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28624" w14:textId="171C6221" w:rsidR="0027305E" w:rsidRDefault="00773140" w:rsidP="00E8691C">
      <w:pPr>
        <w:spacing w:before="240"/>
        <w:rPr>
          <w:rStyle w:val="Heading1Char"/>
        </w:rPr>
      </w:pPr>
      <w:r>
        <w:rPr>
          <w:noProof/>
          <w:lang w:eastAsia="en-GB"/>
        </w:rPr>
        <mc:AlternateContent>
          <mc:Choice Requires="wps">
            <w:drawing>
              <wp:inline distT="0" distB="0" distL="0" distR="0" wp14:anchorId="6147B0B1" wp14:editId="0356B70F">
                <wp:extent cx="5727700" cy="967839"/>
                <wp:effectExtent l="0" t="0" r="0" b="0"/>
                <wp:docPr id="52" name="Rectangle 52"/>
                <wp:cNvGraphicFramePr/>
                <a:graphic xmlns:a="http://schemas.openxmlformats.org/drawingml/2006/main">
                  <a:graphicData uri="http://schemas.microsoft.com/office/word/2010/wordprocessingShape">
                    <wps:wsp>
                      <wps:cNvSpPr/>
                      <wps:spPr>
                        <a:xfrm>
                          <a:off x="0" y="0"/>
                          <a:ext cx="5727700" cy="967839"/>
                        </a:xfrm>
                        <a:custGeom>
                          <a:avLst/>
                          <a:gdLst>
                            <a:gd name="connsiteX0" fmla="*/ 0 w 5365115"/>
                            <a:gd name="connsiteY0" fmla="*/ 0 h 920115"/>
                            <a:gd name="connsiteX1" fmla="*/ 5365115 w 5365115"/>
                            <a:gd name="connsiteY1" fmla="*/ 0 h 920115"/>
                            <a:gd name="connsiteX2" fmla="*/ 5365115 w 5365115"/>
                            <a:gd name="connsiteY2" fmla="*/ 920115 h 920115"/>
                            <a:gd name="connsiteX3" fmla="*/ 0 w 5365115"/>
                            <a:gd name="connsiteY3" fmla="*/ 920115 h 920115"/>
                            <a:gd name="connsiteX4" fmla="*/ 0 w 5365115"/>
                            <a:gd name="connsiteY4" fmla="*/ 0 h 920115"/>
                            <a:gd name="connsiteX0" fmla="*/ 0 w 5759061"/>
                            <a:gd name="connsiteY0" fmla="*/ 0 h 920115"/>
                            <a:gd name="connsiteX1" fmla="*/ 5759061 w 5759061"/>
                            <a:gd name="connsiteY1" fmla="*/ 0 h 920115"/>
                            <a:gd name="connsiteX2" fmla="*/ 5365115 w 5759061"/>
                            <a:gd name="connsiteY2" fmla="*/ 920115 h 920115"/>
                            <a:gd name="connsiteX3" fmla="*/ 0 w 5759061"/>
                            <a:gd name="connsiteY3" fmla="*/ 920115 h 920115"/>
                            <a:gd name="connsiteX4" fmla="*/ 0 w 5759061"/>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9061" h="920115">
                              <a:moveTo>
                                <a:pt x="0" y="0"/>
                              </a:moveTo>
                              <a:lnTo>
                                <a:pt x="5759061" y="0"/>
                              </a:lnTo>
                              <a:lnTo>
                                <a:pt x="5365115" y="920115"/>
                              </a:lnTo>
                              <a:lnTo>
                                <a:pt x="0" y="920115"/>
                              </a:lnTo>
                              <a:lnTo>
                                <a:pt x="0" y="0"/>
                              </a:lnTo>
                              <a:close/>
                            </a:path>
                          </a:pathLst>
                        </a:custGeom>
                        <a:solidFill>
                          <a:srgbClr val="92CCC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ED107" w14:textId="77777777" w:rsidR="00773140" w:rsidRPr="00E819B7" w:rsidRDefault="00773140" w:rsidP="00E819B7">
                            <w:pPr>
                              <w:pStyle w:val="Title"/>
                              <w:ind w:firstLine="142"/>
                            </w:pPr>
                            <w:r w:rsidRPr="00E819B7">
                              <w:t>ECT Mentor session</w:t>
                            </w:r>
                          </w:p>
                          <w:p w14:paraId="32F5DBA0" w14:textId="1424F6E6" w:rsidR="00773140" w:rsidRPr="006A06C3" w:rsidRDefault="00773140" w:rsidP="0097220A">
                            <w:pPr>
                              <w:pStyle w:val="Subtitle"/>
                              <w:rPr>
                                <w:b w:val="0"/>
                                <w:bCs/>
                              </w:rPr>
                            </w:pPr>
                            <w:r w:rsidRPr="0097220A">
                              <w:t xml:space="preserve">Module </w:t>
                            </w:r>
                            <w:r w:rsidR="00042453">
                              <w:t>1</w:t>
                            </w:r>
                            <w:r w:rsidRPr="0097220A">
                              <w:t xml:space="preserve">: </w:t>
                            </w:r>
                            <w:r w:rsidR="00042453">
                              <w:rPr>
                                <w:b w:val="0"/>
                                <w:bCs/>
                              </w:rPr>
                              <w:t>Enabling pupil learning</w:t>
                            </w:r>
                          </w:p>
                          <w:p w14:paraId="21E199D4" w14:textId="5DDF1AB2" w:rsidR="00773140" w:rsidRPr="0097220A" w:rsidRDefault="00773140" w:rsidP="006A06C3">
                            <w:pPr>
                              <w:pStyle w:val="Subtitle"/>
                              <w:rPr>
                                <w:shd w:val="clear" w:color="auto" w:fill="0098A9"/>
                              </w:rPr>
                            </w:pPr>
                            <w:r w:rsidRPr="0097220A">
                              <w:t xml:space="preserve">Week </w:t>
                            </w:r>
                            <w:r w:rsidR="00042453">
                              <w:t>1</w:t>
                            </w:r>
                            <w:r w:rsidRPr="0097220A">
                              <w:t xml:space="preserve">: </w:t>
                            </w:r>
                            <w:r w:rsidR="00042453">
                              <w:rPr>
                                <w:b w:val="0"/>
                                <w:bCs/>
                              </w:rPr>
                              <w:t>Module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w:pict w14:anchorId="44D7D85A">
              <v:shape id="Rectangle 52" style="width:451pt;height:76.2pt;visibility:visible;mso-wrap-style:square;mso-left-percent:-10001;mso-top-percent:-10001;mso-position-horizontal:absolute;mso-position-horizontal-relative:char;mso-position-vertical:absolute;mso-position-vertical-relative:line;mso-left-percent:-10001;mso-top-percent:-10001;v-text-anchor:middle" coordsize="5759061,920115" o:spid="_x0000_s1026" fillcolor="#92ccc8" stroked="f" strokeweight="1pt" o:spt="100" adj="-11796480,,5400" path="m,l5759061,,5365115,920115,,9201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" w14:anchorId="6147B0B1">
                <v:stroke joinstyle="miter"/>
                <v:formulas/>
                <v:path textboxrect="0,0,5759061,920115" arrowok="t" o:connecttype="custom" o:connectlocs="0,0;5727700,0;5335899,967839;0,967839;0,0" o:connectangles="0,0,0,0,0"/>
                <v:textbox>
                  <w:txbxContent>
                    <w:p w:rsidRPr="00E819B7" w:rsidR="00773140" w:rsidP="00E819B7" w:rsidRDefault="00773140" w14:paraId="458336C5" w14:textId="77777777">
                      <w:pPr>
                        <w:pStyle w:val="Title"/>
                        <w:ind w:firstLine="142"/>
                      </w:pPr>
                      <w:r w:rsidRPr="00E819B7">
                        <w:t>ECT Mentor session</w:t>
                      </w:r>
                    </w:p>
                    <w:p w:rsidRPr="006A06C3" w:rsidR="00773140" w:rsidP="0097220A" w:rsidRDefault="00773140" w14:paraId="34CC0BBD" w14:textId="1424F6E6">
                      <w:pPr>
                        <w:pStyle w:val="Subtitle"/>
                        <w:rPr>
                          <w:b w:val="0"/>
                          <w:bCs/>
                        </w:rPr>
                      </w:pPr>
                      <w:r w:rsidRPr="0097220A">
                        <w:t xml:space="preserve">Module </w:t>
                      </w:r>
                      <w:r w:rsidR="00042453">
                        <w:t>1</w:t>
                      </w:r>
                      <w:r w:rsidRPr="0097220A">
                        <w:t xml:space="preserve">: </w:t>
                      </w:r>
                      <w:r w:rsidR="00042453">
                        <w:rPr>
                          <w:b w:val="0"/>
                          <w:bCs/>
                        </w:rPr>
                        <w:t>Enabling pupil learning</w:t>
                      </w:r>
                    </w:p>
                    <w:p w:rsidRPr="0097220A" w:rsidR="00773140" w:rsidP="006A06C3" w:rsidRDefault="00773140" w14:paraId="20539BCC" w14:textId="5DDF1AB2">
                      <w:pPr>
                        <w:pStyle w:val="Subtitle"/>
                        <w:rPr>
                          <w:shd w:val="clear" w:color="auto" w:fill="0098A9"/>
                        </w:rPr>
                      </w:pPr>
                      <w:r w:rsidRPr="0097220A">
                        <w:t xml:space="preserve">Week </w:t>
                      </w:r>
                      <w:r w:rsidR="00042453">
                        <w:t>1</w:t>
                      </w:r>
                      <w:r w:rsidRPr="0097220A">
                        <w:t xml:space="preserve">: </w:t>
                      </w:r>
                      <w:r w:rsidR="00042453">
                        <w:rPr>
                          <w:b w:val="0"/>
                          <w:bCs/>
                        </w:rPr>
                        <w:t>Module audit</w:t>
                      </w:r>
                    </w:p>
                  </w:txbxContent>
                </v:textbox>
                <w10:anchorlock/>
              </v:shape>
            </w:pict>
          </mc:Fallback>
        </mc:AlternateContent>
      </w:r>
      <w:r w:rsidR="00F0384F" w:rsidRPr="00F0384F">
        <w:rPr>
          <w:b/>
          <w:bCs/>
          <w:color w:val="3255A3" w:themeColor="accent6"/>
        </w:rPr>
        <w:t xml:space="preserve"> </w:t>
      </w:r>
      <w:r w:rsidR="00F0384F">
        <w:rPr>
          <w:b/>
          <w:bCs/>
          <w:color w:val="3255A3" w:themeColor="accent6"/>
        </w:rPr>
        <w:br/>
      </w:r>
    </w:p>
    <w:p w14:paraId="0BC9B20A" w14:textId="751C70D7" w:rsidR="00BA4C9E" w:rsidRPr="00E8691C" w:rsidRDefault="00E8691C" w:rsidP="00E8691C">
      <w:pPr>
        <w:pStyle w:val="Heading1"/>
        <w:pBdr>
          <w:top w:val="none" w:sz="0" w:space="0" w:color="auto"/>
          <w:left w:val="none" w:sz="0" w:space="0" w:color="auto"/>
          <w:bottom w:val="none" w:sz="0" w:space="0" w:color="auto"/>
          <w:right w:val="none" w:sz="0" w:space="0" w:color="auto"/>
        </w:pBdr>
        <w:shd w:val="clear" w:color="auto" w:fill="auto"/>
      </w:pPr>
      <w:r>
        <w:t>Session Elements</w:t>
      </w:r>
      <w:r w:rsidR="0050717D" w:rsidRPr="0027305E">
        <w:rPr>
          <w:rStyle w:val="Heading1Char"/>
        </w:rPr>
        <w:br/>
      </w:r>
    </w:p>
    <w:tbl>
      <w:tblPr>
        <w:tblStyle w:val="TableGrid"/>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20" w:firstRow="1" w:lastRow="0" w:firstColumn="0" w:lastColumn="0" w:noHBand="1" w:noVBand="1"/>
        <w:tblCaption w:val="Session Elements"/>
      </w:tblPr>
      <w:tblGrid>
        <w:gridCol w:w="2260"/>
        <w:gridCol w:w="2260"/>
        <w:gridCol w:w="2261"/>
        <w:gridCol w:w="2261"/>
      </w:tblGrid>
      <w:tr w:rsidR="00BA4C9E" w14:paraId="4D591996" w14:textId="77777777" w:rsidTr="40D7AAFB">
        <w:trPr>
          <w:trHeight w:val="1028"/>
          <w:tblHeader/>
        </w:trPr>
        <w:tc>
          <w:tcPr>
            <w:tcW w:w="2260" w:type="dxa"/>
          </w:tcPr>
          <w:p w14:paraId="6E206997" w14:textId="0BEC821F" w:rsidR="00DB1C84" w:rsidRDefault="00042453" w:rsidP="00DB1C84">
            <w:pPr>
              <w:keepNext/>
              <w:spacing w:after="120"/>
              <w:jc w:val="center"/>
            </w:pPr>
            <w:r>
              <w:rPr>
                <w:noProof/>
              </w:rPr>
              <w:drawing>
                <wp:inline distT="0" distB="0" distL="0" distR="0" wp14:anchorId="0B4899A2" wp14:editId="26A28751">
                  <wp:extent cx="415006" cy="414693"/>
                  <wp:effectExtent l="0" t="0" r="0" b="4445"/>
                  <wp:docPr id="317347907" name="Picture Placeholder 26" descr="Piece of paper on a person's head that represents the action of self-assessment." title="Self-asses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26"/>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15006" cy="414693"/>
                          </a:xfrm>
                          <a:prstGeom prst="rect">
                            <a:avLst/>
                          </a:prstGeom>
                        </pic:spPr>
                      </pic:pic>
                    </a:graphicData>
                  </a:graphic>
                </wp:inline>
              </w:drawing>
            </w:r>
          </w:p>
          <w:p w14:paraId="11D1D042" w14:textId="63DF7FB0" w:rsidR="00BA4C9E" w:rsidRPr="00DB1C84" w:rsidRDefault="00042453" w:rsidP="00042453">
            <w:pPr>
              <w:pStyle w:val="Caption"/>
              <w:spacing w:before="240" w:after="120"/>
            </w:pPr>
            <w:r>
              <w:t>self-assessment</w:t>
            </w:r>
          </w:p>
        </w:tc>
        <w:tc>
          <w:tcPr>
            <w:tcW w:w="2260" w:type="dxa"/>
          </w:tcPr>
          <w:p w14:paraId="68A7AB97" w14:textId="6A099DAB" w:rsidR="00DB1C84" w:rsidRDefault="00042453" w:rsidP="00DB1C84">
            <w:pPr>
              <w:keepNext/>
              <w:spacing w:after="120"/>
              <w:jc w:val="center"/>
            </w:pPr>
            <w:r>
              <w:rPr>
                <w:noProof/>
              </w:rPr>
              <w:drawing>
                <wp:inline distT="0" distB="0" distL="0" distR="0" wp14:anchorId="0DF28F07" wp14:editId="762E52DD">
                  <wp:extent cx="487680" cy="487679"/>
                  <wp:effectExtent l="0" t="0" r="0" b="0"/>
                  <wp:docPr id="331226176" name="Picture Placeholder 55" descr="Speech bubble: icon that represents the action &quot;Discuss with a mentor&quot;." title="Discuss wth a me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55"/>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87680" cy="487679"/>
                          </a:xfrm>
                          <a:prstGeom prst="rect">
                            <a:avLst/>
                          </a:prstGeom>
                        </pic:spPr>
                      </pic:pic>
                    </a:graphicData>
                  </a:graphic>
                </wp:inline>
              </w:drawing>
            </w:r>
          </w:p>
          <w:p w14:paraId="392F2AAD" w14:textId="5DBC5EAB" w:rsidR="00901AA6" w:rsidRPr="00901AA6" w:rsidRDefault="00042453" w:rsidP="00901AA6">
            <w:pPr>
              <w:pStyle w:val="Caption"/>
              <w:spacing w:after="120"/>
            </w:pPr>
            <w:r>
              <w:t>discuss with a mentor</w:t>
            </w:r>
          </w:p>
        </w:tc>
        <w:tc>
          <w:tcPr>
            <w:tcW w:w="2261" w:type="dxa"/>
          </w:tcPr>
          <w:p w14:paraId="16651E76" w14:textId="4DFDC04F" w:rsidR="00DB1C84" w:rsidRDefault="00DB1C84" w:rsidP="00DB1C84">
            <w:pPr>
              <w:keepNext/>
              <w:spacing w:after="120"/>
              <w:jc w:val="center"/>
            </w:pPr>
          </w:p>
          <w:p w14:paraId="2AA2BA09" w14:textId="1AC76C7F" w:rsidR="00A65A5B" w:rsidRDefault="00A65A5B" w:rsidP="00DB1C84">
            <w:pPr>
              <w:spacing w:after="120"/>
              <w:jc w:val="center"/>
              <w:rPr>
                <w:color w:val="000000" w:themeColor="text1"/>
                <w:kern w:val="24"/>
                <w:sz w:val="24"/>
                <w:szCs w:val="24"/>
              </w:rPr>
            </w:pPr>
          </w:p>
          <w:p w14:paraId="6184F940" w14:textId="2A746E9F" w:rsidR="00BA4C9E" w:rsidRDefault="00BA4C9E" w:rsidP="00DB1C84">
            <w:pPr>
              <w:spacing w:after="120"/>
              <w:jc w:val="center"/>
              <w:rPr>
                <w:sz w:val="18"/>
                <w:szCs w:val="18"/>
              </w:rPr>
            </w:pPr>
          </w:p>
        </w:tc>
        <w:tc>
          <w:tcPr>
            <w:tcW w:w="2261" w:type="dxa"/>
          </w:tcPr>
          <w:p w14:paraId="5CCFD7EF" w14:textId="110F66D0" w:rsidR="00DB1C84" w:rsidRDefault="00DB1C84" w:rsidP="00DB1C84">
            <w:pPr>
              <w:keepNext/>
              <w:spacing w:after="120"/>
              <w:jc w:val="center"/>
            </w:pPr>
          </w:p>
          <w:p w14:paraId="455AF440" w14:textId="6F99F6C9" w:rsidR="00BA4C9E" w:rsidRPr="00DB1C84" w:rsidRDefault="00BA4C9E" w:rsidP="00DB1C84">
            <w:pPr>
              <w:pStyle w:val="Caption"/>
              <w:spacing w:after="120"/>
            </w:pPr>
          </w:p>
        </w:tc>
      </w:tr>
    </w:tbl>
    <w:p w14:paraId="296B4299" w14:textId="453433B3" w:rsidR="00E8691C" w:rsidRPr="00E8691C" w:rsidRDefault="00773140" w:rsidP="00533C5B">
      <w:pPr>
        <w:pStyle w:val="Heading1"/>
        <w:ind w:right="4200"/>
      </w:pPr>
      <w:r w:rsidRPr="00FD13E4">
        <w:t xml:space="preserve">Learning Intentions for this </w:t>
      </w:r>
      <w:r w:rsidRPr="006D0934">
        <w:t>session</w:t>
      </w:r>
    </w:p>
    <w:p w14:paraId="656D6420" w14:textId="74F78DAA" w:rsidR="00773140" w:rsidRDefault="00773140" w:rsidP="00773140"/>
    <w:p w14:paraId="34A6FEBC" w14:textId="77777777" w:rsidR="00042453" w:rsidRDefault="00042453" w:rsidP="008A0C7E">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t>The aims of this session are:</w:t>
      </w:r>
    </w:p>
    <w:p w14:paraId="0764BC73" w14:textId="66C2384F" w:rsidR="00042453" w:rsidRPr="00042453" w:rsidRDefault="00042453" w:rsidP="00042453">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042453">
        <w:t>▪</w:t>
      </w:r>
      <w:r w:rsidRPr="00042453">
        <w:tab/>
        <w:t>To use the M</w:t>
      </w:r>
      <w:r w:rsidR="06E6E044" w:rsidRPr="00042453">
        <w:t xml:space="preserve">odule </w:t>
      </w:r>
      <w:r w:rsidRPr="00042453">
        <w:t>1 ECT audit as a stimulus for discussion around the mentee’s current knowledge and practice in relation to Module 1 (ECF standards 1 and 7).</w:t>
      </w:r>
    </w:p>
    <w:p w14:paraId="3E9E4A2A" w14:textId="77777777" w:rsidR="00042453" w:rsidRPr="00042453" w:rsidRDefault="00042453" w:rsidP="00042453">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042453">
        <w:t>▪</w:t>
      </w:r>
      <w:r w:rsidRPr="00042453">
        <w:tab/>
        <w:t>To support the mentee to make accurate judgements of their current knowledge and practice.</w:t>
      </w:r>
    </w:p>
    <w:p w14:paraId="48020B39" w14:textId="306C0F18" w:rsidR="008A0C7E" w:rsidRPr="00042453" w:rsidRDefault="00042453" w:rsidP="00042453">
      <w:pPr>
        <w:pStyle w:val="InfoBox"/>
        <w:pBdr>
          <w:top w:val="single" w:sz="4" w:space="5" w:color="D9F7F3"/>
          <w:left w:val="single" w:sz="4" w:space="0" w:color="D9F7F3"/>
          <w:bottom w:val="single" w:sz="4" w:space="5" w:color="D9F7F3"/>
          <w:right w:val="single" w:sz="4" w:space="5" w:color="D9F7F3"/>
        </w:pBdr>
        <w:shd w:val="clear" w:color="auto" w:fill="D9F7F3"/>
        <w:spacing w:line="360" w:lineRule="auto"/>
      </w:pPr>
      <w:r w:rsidRPr="00042453">
        <w:t>▪</w:t>
      </w:r>
      <w:r w:rsidRPr="00042453">
        <w:tab/>
        <w:t>To agree with the mentee areas for particular focus in relation to Module 1.</w:t>
      </w:r>
    </w:p>
    <w:p w14:paraId="69FDD1B3" w14:textId="66DA18A2" w:rsidR="007F0DA6" w:rsidRPr="00FD13E4" w:rsidRDefault="007F0DA6" w:rsidP="00533C5B">
      <w:pPr>
        <w:pStyle w:val="Heading1"/>
        <w:ind w:right="7319"/>
      </w:pPr>
      <w:r w:rsidRPr="00FD13E4">
        <w:t>Introduction</w:t>
      </w:r>
    </w:p>
    <w:p w14:paraId="1AEE1D83" w14:textId="77777777" w:rsidR="004E3784" w:rsidRDefault="004E3784" w:rsidP="00042453">
      <w:pPr>
        <w:pStyle w:val="BodyText"/>
      </w:pPr>
    </w:p>
    <w:p w14:paraId="29F09C89" w14:textId="6708B053" w:rsidR="00042453" w:rsidRDefault="00042453" w:rsidP="40D7AAFB">
      <w:pPr>
        <w:pStyle w:val="BodyText"/>
      </w:pPr>
      <w:r>
        <w:t>In this first mentor meeting of Module 1</w:t>
      </w:r>
      <w:r w:rsidR="0075073D">
        <w:t>,</w:t>
      </w:r>
      <w:r>
        <w:t xml:space="preserve"> you will begin by spending some time on ‘contracting’ with your mentee. This is an opportunity to talk through how you can work together on this programme to best support your </w:t>
      </w:r>
      <w:r w:rsidR="3A401718">
        <w:t>mentee</w:t>
      </w:r>
      <w:r>
        <w:t xml:space="preserve">’s learning. </w:t>
      </w:r>
    </w:p>
    <w:p w14:paraId="0EB1F51C" w14:textId="77777777" w:rsidR="00042453" w:rsidRDefault="00042453" w:rsidP="00042453">
      <w:pPr>
        <w:pStyle w:val="BodyText"/>
      </w:pPr>
    </w:p>
    <w:p w14:paraId="5C14F5A2" w14:textId="77777777" w:rsidR="00042453" w:rsidRDefault="00042453" w:rsidP="00042453">
      <w:pPr>
        <w:pStyle w:val="BodyText"/>
        <w:rPr>
          <w:bCs/>
        </w:rPr>
      </w:pPr>
      <w:r>
        <w:t xml:space="preserve">You will then work with your mentee to audit their current knowledge and practice in relation to the relevant content of the Early Career Framework. This is an opportunity to benchmark your mentee’s existing competence and confidence in relation to the contents of Module 1. This should inform any decisions you make about sequencing and orientating the remaining sessions within the time you have available with your mentee. While it is essential that all </w:t>
      </w:r>
      <w:r>
        <w:rPr>
          <w:i/>
          <w:iCs/>
        </w:rPr>
        <w:t>learn that</w:t>
      </w:r>
      <w:r>
        <w:t xml:space="preserve"> and </w:t>
      </w:r>
      <w:r>
        <w:rPr>
          <w:i/>
          <w:iCs/>
        </w:rPr>
        <w:t>learn how</w:t>
      </w:r>
      <w:r>
        <w:t xml:space="preserve"> statements are covered throughout the module, using the audit outcomes will support you to personalise this </w:t>
      </w:r>
      <w:r>
        <w:lastRenderedPageBreak/>
        <w:t>experience for your mentee to best address their learning needs.</w:t>
      </w:r>
    </w:p>
    <w:p w14:paraId="2B20261D" w14:textId="77777777" w:rsidR="00042453" w:rsidRDefault="00042453" w:rsidP="00042453">
      <w:pPr>
        <w:pStyle w:val="BodyText"/>
      </w:pPr>
    </w:p>
    <w:p w14:paraId="0B62ED59" w14:textId="2536C265" w:rsidR="00042453" w:rsidRDefault="00042453" w:rsidP="00042453">
      <w:pPr>
        <w:pStyle w:val="BodyText"/>
      </w:pPr>
      <w:r>
        <w:t>You will need to brief your mentee in advance of the session so that they have access to their transition paperwork produced at the end of ITT/ITE to support progression to the</w:t>
      </w:r>
      <w:r w:rsidR="005B74C2">
        <w:t>ir</w:t>
      </w:r>
      <w:r>
        <w:t xml:space="preserve"> </w:t>
      </w:r>
      <w:r w:rsidR="0007408F">
        <w:t>first ECT</w:t>
      </w:r>
      <w:r>
        <w:t xml:space="preserve"> year. This will support the auditing process during the session.</w:t>
      </w:r>
    </w:p>
    <w:p w14:paraId="40AFA288" w14:textId="77777777" w:rsidR="0053143C" w:rsidRDefault="0053143C" w:rsidP="00042453">
      <w:pPr>
        <w:pStyle w:val="BodyText"/>
      </w:pPr>
    </w:p>
    <w:p w14:paraId="1B997A84" w14:textId="11490815" w:rsidR="007F0DA6" w:rsidRDefault="0050717D" w:rsidP="00D20521">
      <w:pPr>
        <w:pStyle w:val="HeadingColour"/>
        <w:ind w:right="5051"/>
        <w:rPr>
          <w:rStyle w:val="HeadingColourChar"/>
          <w:szCs w:val="21"/>
          <w:bdr w:val="none" w:sz="0" w:space="0" w:color="auto"/>
          <w:shd w:val="clear" w:color="auto" w:fill="auto"/>
        </w:rPr>
      </w:pPr>
      <w:r w:rsidRPr="00D20521">
        <w:t>Research and Practice Summary</w:t>
      </w:r>
    </w:p>
    <w:p w14:paraId="710F6906" w14:textId="77777777" w:rsidR="0053143C" w:rsidRDefault="0053143C" w:rsidP="00042453">
      <w:pPr>
        <w:pStyle w:val="BodyText"/>
      </w:pPr>
    </w:p>
    <w:p w14:paraId="0C3FA02F" w14:textId="19767912" w:rsidR="00042453" w:rsidRDefault="00042453" w:rsidP="00042453">
      <w:pPr>
        <w:pStyle w:val="BodyText"/>
        <w:rPr>
          <w:sz w:val="22"/>
          <w:szCs w:val="22"/>
        </w:rPr>
      </w:pPr>
      <w:r>
        <w:t xml:space="preserve">There is no research and practice summary for this session, in which you are working with your mentee to audit their current knowledge and practice in relation to the Early Career Framework. Research and practice summaries in subsequent sessions will support you and your mentee to continue their learning in relation to this content. </w:t>
      </w:r>
    </w:p>
    <w:p w14:paraId="7FF0E451" w14:textId="77777777" w:rsidR="00042453" w:rsidRDefault="00042453" w:rsidP="00042453">
      <w:pPr>
        <w:pStyle w:val="BodyText"/>
      </w:pPr>
    </w:p>
    <w:p w14:paraId="2327D9A3" w14:textId="0B7F28A1" w:rsidR="00D20521" w:rsidRDefault="00042453" w:rsidP="00042453">
      <w:pPr>
        <w:pStyle w:val="BodyText"/>
      </w:pPr>
      <w:r>
        <w:t>If you wish to refresh your knowledge of the M</w:t>
      </w:r>
      <w:r w:rsidR="38E7878F">
        <w:t xml:space="preserve">odule </w:t>
      </w:r>
      <w:r>
        <w:t>1 content at this stage, you may choose to read ahead so that you can engage with the research and practice summaries for each of the remaining M</w:t>
      </w:r>
      <w:r w:rsidR="7F8E6385">
        <w:t>odule 1</w:t>
      </w:r>
      <w:r>
        <w:t xml:space="preserve"> sessions.</w:t>
      </w:r>
    </w:p>
    <w:p w14:paraId="43F9D7CA" w14:textId="77777777" w:rsidR="004E3784" w:rsidRPr="00C3660B" w:rsidRDefault="004E3784" w:rsidP="00042453">
      <w:pPr>
        <w:pStyle w:val="BodyText"/>
        <w:rPr>
          <w:lang w:val="en-US"/>
        </w:rPr>
      </w:pPr>
    </w:p>
    <w:p w14:paraId="148F291F" w14:textId="117C28FE" w:rsidR="003D4BB2" w:rsidRDefault="003D4BB2" w:rsidP="001E1D05">
      <w:pPr>
        <w:pStyle w:val="Heading1"/>
        <w:ind w:right="5476"/>
      </w:pPr>
      <w:r w:rsidRPr="00BA4D82">
        <w:t>Mentor Meeting Activities</w:t>
      </w:r>
    </w:p>
    <w:p w14:paraId="633D5710" w14:textId="77777777" w:rsidR="00E9518D" w:rsidRPr="00E9518D" w:rsidRDefault="00E9518D" w:rsidP="00E9518D">
      <w:pPr>
        <w:rPr>
          <w:sz w:val="24"/>
          <w:szCs w:val="24"/>
        </w:rPr>
      </w:pPr>
    </w:p>
    <w:p w14:paraId="4E3AF20C" w14:textId="3A6EAB63" w:rsidR="008E29DA" w:rsidRPr="006D0934" w:rsidRDefault="008E29DA" w:rsidP="00042453">
      <w:pPr>
        <w:pStyle w:val="Heading2"/>
        <w:ind w:right="7035"/>
        <w:rPr>
          <w:rStyle w:val="InfoBoxChar"/>
          <w:szCs w:val="24"/>
          <w:shd w:val="clear" w:color="auto" w:fill="auto"/>
          <w:rtl/>
        </w:rPr>
      </w:pPr>
      <w:r w:rsidRPr="006D0934">
        <w:t>Review</w:t>
      </w:r>
      <w:r w:rsidR="004E3784">
        <w:t>:</w:t>
      </w:r>
      <w:r w:rsidRPr="006D0934">
        <w:t xml:space="preserve"> </w:t>
      </w:r>
      <w:r w:rsidR="00042453">
        <w:t>1</w:t>
      </w:r>
      <w:r w:rsidR="00D1773C">
        <w:t>5</w:t>
      </w:r>
      <w:r w:rsidRPr="006D0934">
        <w:t xml:space="preserve"> mins</w:t>
      </w:r>
    </w:p>
    <w:p w14:paraId="1B838696" w14:textId="77777777" w:rsidR="004E3784" w:rsidRDefault="004E3784" w:rsidP="00042453">
      <w:pPr>
        <w:pStyle w:val="BodyText"/>
      </w:pPr>
    </w:p>
    <w:p w14:paraId="1E6FBA6B" w14:textId="144F090D" w:rsidR="00042453" w:rsidRDefault="00042453" w:rsidP="00042453">
      <w:pPr>
        <w:pStyle w:val="BodyText"/>
      </w:pPr>
      <w:r>
        <w:t>Talk to your mentee about how you will work together over the coming two years to make the most productive use of this programme. You may wish to discuss some of the questions below. The purpose of this time is to clarify expectations that you each have of yourselves and each other so that you can pre-empt challenges and share strategies for dealing with any that arise</w:t>
      </w:r>
      <w:r w:rsidR="004E3784">
        <w:t>.</w:t>
      </w:r>
    </w:p>
    <w:p w14:paraId="371AF0F8" w14:textId="77777777" w:rsidR="004E3784" w:rsidRPr="004E3784" w:rsidRDefault="004E3784" w:rsidP="00042453">
      <w:pPr>
        <w:pStyle w:val="BodyText"/>
        <w:rPr>
          <w:sz w:val="22"/>
          <w:szCs w:val="22"/>
        </w:rPr>
      </w:pPr>
    </w:p>
    <w:p w14:paraId="3F4F601B" w14:textId="16E394E4" w:rsidR="00042453" w:rsidRDefault="00042453" w:rsidP="00042453">
      <w:pPr>
        <w:pStyle w:val="BodyText"/>
      </w:pPr>
      <w:r>
        <w:t>Possible topics for discussion are:</w:t>
      </w:r>
    </w:p>
    <w:p w14:paraId="5C1384AB" w14:textId="3994BDE5" w:rsidR="00042453" w:rsidRPr="00042453" w:rsidRDefault="001839C9" w:rsidP="007834D8">
      <w:pPr>
        <w:pStyle w:val="ListParagraph"/>
        <w:numPr>
          <w:ilvl w:val="0"/>
          <w:numId w:val="2"/>
        </w:numPr>
        <w:spacing w:line="360" w:lineRule="auto"/>
        <w:ind w:left="357" w:hanging="357"/>
        <w:rPr>
          <w:rFonts w:ascii="Century Gothic" w:hAnsi="Century Gothic"/>
          <w:bCs/>
          <w:sz w:val="24"/>
          <w:szCs w:val="24"/>
        </w:rPr>
      </w:pPr>
      <w:r>
        <w:rPr>
          <w:rFonts w:ascii="Century Gothic" w:hAnsi="Century Gothic"/>
          <w:bCs/>
          <w:sz w:val="24"/>
          <w:szCs w:val="24"/>
        </w:rPr>
        <w:t>w</w:t>
      </w:r>
      <w:r w:rsidR="00042453" w:rsidRPr="00042453">
        <w:rPr>
          <w:rFonts w:ascii="Century Gothic" w:hAnsi="Century Gothic"/>
          <w:bCs/>
          <w:sz w:val="24"/>
          <w:szCs w:val="24"/>
        </w:rPr>
        <w:t>here and when will weekly sessions happen? This includes your mentee’s self-directed study as well as your mentor meetings.</w:t>
      </w:r>
    </w:p>
    <w:p w14:paraId="73D581F7" w14:textId="61FB6545" w:rsidR="00042453" w:rsidRPr="00042453" w:rsidRDefault="001839C9" w:rsidP="007834D8">
      <w:pPr>
        <w:pStyle w:val="ListParagraph"/>
        <w:numPr>
          <w:ilvl w:val="0"/>
          <w:numId w:val="2"/>
        </w:numPr>
        <w:spacing w:line="360" w:lineRule="auto"/>
        <w:ind w:left="357" w:hanging="357"/>
        <w:rPr>
          <w:rFonts w:ascii="Century Gothic" w:hAnsi="Century Gothic"/>
          <w:bCs/>
          <w:sz w:val="24"/>
          <w:szCs w:val="24"/>
        </w:rPr>
      </w:pPr>
      <w:r>
        <w:rPr>
          <w:rFonts w:ascii="Century Gothic" w:hAnsi="Century Gothic"/>
          <w:bCs/>
          <w:sz w:val="24"/>
          <w:szCs w:val="24"/>
        </w:rPr>
        <w:t>h</w:t>
      </w:r>
      <w:r w:rsidR="00042453" w:rsidRPr="00042453">
        <w:rPr>
          <w:rFonts w:ascii="Century Gothic" w:hAnsi="Century Gothic"/>
          <w:bCs/>
          <w:sz w:val="24"/>
          <w:szCs w:val="24"/>
        </w:rPr>
        <w:t>ow will you keep these sessions separate from statutory induction activities, bearing in mind that the Early Career Framework is a support framework and not an assessment framework?</w:t>
      </w:r>
    </w:p>
    <w:p w14:paraId="60E7DC83" w14:textId="06075050" w:rsidR="00042453" w:rsidRPr="00042453" w:rsidRDefault="001839C9" w:rsidP="007834D8">
      <w:pPr>
        <w:pStyle w:val="ListParagraph"/>
        <w:numPr>
          <w:ilvl w:val="0"/>
          <w:numId w:val="2"/>
        </w:numPr>
        <w:spacing w:line="360" w:lineRule="auto"/>
        <w:ind w:left="357" w:hanging="357"/>
        <w:rPr>
          <w:rFonts w:ascii="Century Gothic" w:hAnsi="Century Gothic"/>
          <w:bCs/>
          <w:sz w:val="24"/>
          <w:szCs w:val="24"/>
        </w:rPr>
      </w:pPr>
      <w:r>
        <w:rPr>
          <w:rFonts w:ascii="Century Gothic" w:hAnsi="Century Gothic"/>
          <w:bCs/>
          <w:sz w:val="24"/>
          <w:szCs w:val="24"/>
        </w:rPr>
        <w:lastRenderedPageBreak/>
        <w:t>h</w:t>
      </w:r>
      <w:r w:rsidR="00042453" w:rsidRPr="00042453">
        <w:rPr>
          <w:rFonts w:ascii="Century Gothic" w:hAnsi="Century Gothic"/>
          <w:bCs/>
          <w:sz w:val="24"/>
          <w:szCs w:val="24"/>
        </w:rPr>
        <w:t>ow will you work together in sessions? What are your preferred ways of working? What do you each find most enjoyable/challenging, for example?</w:t>
      </w:r>
    </w:p>
    <w:p w14:paraId="3A036A21" w14:textId="71673473" w:rsidR="00042453" w:rsidRPr="00042453" w:rsidRDefault="001839C9" w:rsidP="007834D8">
      <w:pPr>
        <w:pStyle w:val="ListParagraph"/>
        <w:numPr>
          <w:ilvl w:val="0"/>
          <w:numId w:val="2"/>
        </w:numPr>
        <w:spacing w:line="360" w:lineRule="auto"/>
        <w:ind w:left="357" w:hanging="357"/>
        <w:rPr>
          <w:rFonts w:ascii="Century Gothic" w:hAnsi="Century Gothic"/>
          <w:bCs/>
          <w:sz w:val="24"/>
          <w:szCs w:val="24"/>
        </w:rPr>
      </w:pPr>
      <w:r>
        <w:rPr>
          <w:rFonts w:ascii="Century Gothic" w:hAnsi="Century Gothic"/>
          <w:bCs/>
          <w:sz w:val="24"/>
          <w:szCs w:val="24"/>
        </w:rPr>
        <w:t>h</w:t>
      </w:r>
      <w:r w:rsidR="00042453" w:rsidRPr="00042453">
        <w:rPr>
          <w:rFonts w:ascii="Century Gothic" w:hAnsi="Century Gothic"/>
          <w:bCs/>
          <w:sz w:val="24"/>
          <w:szCs w:val="24"/>
        </w:rPr>
        <w:t>ow will you resolve any difficulties that arise over the year?</w:t>
      </w:r>
    </w:p>
    <w:p w14:paraId="300B33FA" w14:textId="7805A13E" w:rsidR="00042453" w:rsidRPr="00042453" w:rsidRDefault="001839C9" w:rsidP="007834D8">
      <w:pPr>
        <w:pStyle w:val="ListParagraph"/>
        <w:numPr>
          <w:ilvl w:val="0"/>
          <w:numId w:val="2"/>
        </w:numPr>
        <w:spacing w:line="360" w:lineRule="auto"/>
        <w:ind w:left="357" w:hanging="357"/>
        <w:rPr>
          <w:rFonts w:ascii="Century Gothic" w:hAnsi="Century Gothic"/>
          <w:bCs/>
          <w:sz w:val="24"/>
          <w:szCs w:val="24"/>
        </w:rPr>
      </w:pPr>
      <w:r>
        <w:rPr>
          <w:rFonts w:ascii="Century Gothic" w:hAnsi="Century Gothic"/>
          <w:bCs/>
          <w:sz w:val="24"/>
          <w:szCs w:val="24"/>
        </w:rPr>
        <w:t>w</w:t>
      </w:r>
      <w:r w:rsidR="00042453" w:rsidRPr="00042453">
        <w:rPr>
          <w:rFonts w:ascii="Century Gothic" w:hAnsi="Century Gothic"/>
          <w:bCs/>
          <w:sz w:val="24"/>
          <w:szCs w:val="24"/>
        </w:rPr>
        <w:t>hat are you each most looking forward to about working together on this programme?</w:t>
      </w:r>
    </w:p>
    <w:p w14:paraId="38D5DC4E" w14:textId="4335AB86" w:rsidR="00042453" w:rsidRDefault="001839C9" w:rsidP="007834D8">
      <w:pPr>
        <w:pStyle w:val="ListParagraph"/>
        <w:numPr>
          <w:ilvl w:val="0"/>
          <w:numId w:val="2"/>
        </w:numPr>
        <w:spacing w:line="360" w:lineRule="auto"/>
        <w:ind w:left="357" w:hanging="357"/>
        <w:rPr>
          <w:rFonts w:ascii="Century Gothic" w:hAnsi="Century Gothic"/>
          <w:bCs/>
          <w:sz w:val="24"/>
          <w:szCs w:val="24"/>
        </w:rPr>
      </w:pPr>
      <w:r>
        <w:rPr>
          <w:rFonts w:ascii="Century Gothic" w:hAnsi="Century Gothic"/>
          <w:bCs/>
          <w:sz w:val="24"/>
          <w:szCs w:val="24"/>
        </w:rPr>
        <w:t>w</w:t>
      </w:r>
      <w:r w:rsidR="00042453" w:rsidRPr="00042453">
        <w:rPr>
          <w:rFonts w:ascii="Century Gothic" w:hAnsi="Century Gothic"/>
          <w:bCs/>
          <w:sz w:val="24"/>
          <w:szCs w:val="24"/>
        </w:rPr>
        <w:t>ill your mentee keep a record of the meetings and, if so, how? You may want to consider using a Learning Log, as outlined in the programme handbook.</w:t>
      </w:r>
    </w:p>
    <w:p w14:paraId="1ED6B880" w14:textId="77777777" w:rsidR="004E3784" w:rsidRPr="00042453" w:rsidRDefault="004E3784" w:rsidP="004E3784">
      <w:pPr>
        <w:pStyle w:val="ListParagraph"/>
        <w:spacing w:line="360" w:lineRule="auto"/>
        <w:ind w:left="357"/>
        <w:rPr>
          <w:rFonts w:ascii="Century Gothic" w:hAnsi="Century Gothic"/>
          <w:bCs/>
          <w:sz w:val="24"/>
          <w:szCs w:val="24"/>
        </w:rPr>
      </w:pPr>
    </w:p>
    <w:p w14:paraId="6A609B61" w14:textId="7A319091" w:rsidR="00502139" w:rsidRPr="00A24849" w:rsidRDefault="00042453" w:rsidP="00042453">
      <w:pPr>
        <w:pStyle w:val="Heading2"/>
        <w:ind w:right="4767"/>
        <w:rPr>
          <w:bCs/>
          <w:sz w:val="18"/>
          <w:szCs w:val="14"/>
        </w:rPr>
      </w:pPr>
      <w:r>
        <w:t xml:space="preserve">Plan and </w:t>
      </w:r>
      <w:r w:rsidR="008E29DA">
        <w:t xml:space="preserve">Theory to </w:t>
      </w:r>
      <w:r w:rsidR="004C18CA">
        <w:t>P</w:t>
      </w:r>
      <w:r w:rsidR="008E29DA">
        <w:t>ractice</w:t>
      </w:r>
      <w:r w:rsidR="004E3784">
        <w:t>:</w:t>
      </w:r>
      <w:r w:rsidR="008E29DA">
        <w:t xml:space="preserve"> </w:t>
      </w:r>
      <w:r w:rsidR="00D1773C">
        <w:rPr>
          <w:szCs w:val="20"/>
        </w:rPr>
        <w:t>40</w:t>
      </w:r>
      <w:r w:rsidR="008E29DA" w:rsidRPr="008D2970">
        <w:rPr>
          <w:szCs w:val="20"/>
        </w:rPr>
        <w:t xml:space="preserve"> mins</w:t>
      </w:r>
    </w:p>
    <w:p w14:paraId="269657AE" w14:textId="77777777" w:rsidR="00042453" w:rsidRDefault="00042453" w:rsidP="008D2970">
      <w:pPr>
        <w:pStyle w:val="BodyText"/>
        <w:spacing w:line="240" w:lineRule="auto"/>
        <w:rPr>
          <w:noProof/>
          <w:lang w:eastAsia="en-GB"/>
        </w:rPr>
      </w:pPr>
    </w:p>
    <w:p w14:paraId="2332A76B" w14:textId="08D94015" w:rsidR="00042453" w:rsidRPr="00042453" w:rsidRDefault="00042453" w:rsidP="007834D8">
      <w:pPr>
        <w:pStyle w:val="ListParagraph"/>
        <w:numPr>
          <w:ilvl w:val="0"/>
          <w:numId w:val="3"/>
        </w:numPr>
        <w:spacing w:line="360" w:lineRule="auto"/>
        <w:rPr>
          <w:bCs/>
          <w:sz w:val="24"/>
          <w:szCs w:val="24"/>
        </w:rPr>
      </w:pPr>
      <w:r w:rsidRPr="00042453">
        <w:rPr>
          <w:bCs/>
          <w:sz w:val="24"/>
          <w:szCs w:val="24"/>
        </w:rPr>
        <w:t>Ask your mentee to work through the Module 1 audit and to self-assess against each criterion. They should base their judgement on their current knowledge and/or practice. Some suggested definitions to support this assessment are offered below. All should be interpreted in relation to the mentee’s context and what can reasonably be expected of an early</w:t>
      </w:r>
      <w:r w:rsidR="002E6FB5">
        <w:rPr>
          <w:bCs/>
          <w:sz w:val="24"/>
          <w:szCs w:val="24"/>
        </w:rPr>
        <w:t>-</w:t>
      </w:r>
      <w:r w:rsidRPr="00042453">
        <w:rPr>
          <w:bCs/>
          <w:sz w:val="24"/>
          <w:szCs w:val="24"/>
        </w:rPr>
        <w:t>career teacher who has just completed initial teacher education</w:t>
      </w:r>
      <w:r w:rsidR="00E9518D">
        <w:rPr>
          <w:bCs/>
          <w:sz w:val="24"/>
          <w:szCs w:val="24"/>
        </w:rPr>
        <w:t>.</w:t>
      </w:r>
    </w:p>
    <w:p w14:paraId="694D895D" w14:textId="77777777" w:rsidR="00042453" w:rsidRPr="00042453" w:rsidRDefault="00042453" w:rsidP="00042453">
      <w:pPr>
        <w:spacing w:line="360" w:lineRule="auto"/>
        <w:jc w:val="both"/>
        <w:rPr>
          <w:bCs/>
          <w:sz w:val="24"/>
          <w:szCs w:val="24"/>
        </w:rPr>
      </w:pPr>
    </w:p>
    <w:p w14:paraId="5E9B984A" w14:textId="5E1D4CEE" w:rsidR="00042453" w:rsidRPr="00042453" w:rsidRDefault="00042453" w:rsidP="00042453">
      <w:pPr>
        <w:spacing w:line="360" w:lineRule="auto"/>
        <w:ind w:left="360"/>
        <w:jc w:val="both"/>
        <w:rPr>
          <w:bCs/>
          <w:sz w:val="24"/>
          <w:szCs w:val="24"/>
        </w:rPr>
      </w:pPr>
      <w:r w:rsidRPr="00042453">
        <w:rPr>
          <w:b/>
          <w:sz w:val="24"/>
          <w:szCs w:val="24"/>
        </w:rPr>
        <w:t>Emerging:</w:t>
      </w:r>
      <w:r w:rsidRPr="00042453">
        <w:rPr>
          <w:bCs/>
          <w:sz w:val="24"/>
          <w:szCs w:val="24"/>
        </w:rPr>
        <w:t xml:space="preserve"> I don’t feel very confident in this area. I have substantial gaps in my knowledge and/or practice which </w:t>
      </w:r>
      <w:proofErr w:type="gramStart"/>
      <w:r w:rsidRPr="00042453">
        <w:rPr>
          <w:bCs/>
          <w:sz w:val="24"/>
          <w:szCs w:val="24"/>
        </w:rPr>
        <w:t>definitely need</w:t>
      </w:r>
      <w:proofErr w:type="gramEnd"/>
      <w:r w:rsidRPr="00042453">
        <w:rPr>
          <w:bCs/>
          <w:sz w:val="24"/>
          <w:szCs w:val="24"/>
        </w:rPr>
        <w:t xml:space="preserve"> to be addressed.</w:t>
      </w:r>
    </w:p>
    <w:p w14:paraId="122E311E" w14:textId="77777777" w:rsidR="00042453" w:rsidRPr="00042453" w:rsidRDefault="00042453" w:rsidP="00042453">
      <w:pPr>
        <w:spacing w:line="360" w:lineRule="auto"/>
        <w:ind w:left="360"/>
        <w:jc w:val="both"/>
        <w:rPr>
          <w:bCs/>
          <w:sz w:val="24"/>
          <w:szCs w:val="24"/>
        </w:rPr>
      </w:pPr>
    </w:p>
    <w:p w14:paraId="111F0466" w14:textId="6D13319C" w:rsidR="00042453" w:rsidRPr="00042453" w:rsidRDefault="00042453" w:rsidP="00042453">
      <w:pPr>
        <w:spacing w:line="360" w:lineRule="auto"/>
        <w:ind w:left="360"/>
        <w:jc w:val="both"/>
        <w:rPr>
          <w:bCs/>
          <w:sz w:val="24"/>
          <w:szCs w:val="24"/>
        </w:rPr>
      </w:pPr>
      <w:r w:rsidRPr="00042453">
        <w:rPr>
          <w:b/>
          <w:sz w:val="24"/>
          <w:szCs w:val="24"/>
        </w:rPr>
        <w:t>Developing:</w:t>
      </w:r>
      <w:r w:rsidRPr="00042453">
        <w:rPr>
          <w:bCs/>
          <w:sz w:val="24"/>
          <w:szCs w:val="24"/>
        </w:rPr>
        <w:t xml:space="preserve"> I have some knowledge about this, and/or there is evidence in my practice that I do this some of the time or to some extent. I am </w:t>
      </w:r>
      <w:proofErr w:type="gramStart"/>
      <w:r w:rsidRPr="00042453">
        <w:rPr>
          <w:bCs/>
          <w:sz w:val="24"/>
          <w:szCs w:val="24"/>
        </w:rPr>
        <w:t>in a position</w:t>
      </w:r>
      <w:proofErr w:type="gramEnd"/>
      <w:r w:rsidRPr="00042453">
        <w:rPr>
          <w:bCs/>
          <w:sz w:val="24"/>
          <w:szCs w:val="24"/>
        </w:rPr>
        <w:t xml:space="preserve"> to build on this with further work in this area.</w:t>
      </w:r>
    </w:p>
    <w:p w14:paraId="6DF86EE1" w14:textId="77777777" w:rsidR="00042453" w:rsidRPr="00042453" w:rsidRDefault="00042453" w:rsidP="00042453">
      <w:pPr>
        <w:spacing w:line="360" w:lineRule="auto"/>
        <w:ind w:left="360"/>
        <w:jc w:val="both"/>
        <w:rPr>
          <w:bCs/>
          <w:sz w:val="24"/>
          <w:szCs w:val="24"/>
        </w:rPr>
      </w:pPr>
    </w:p>
    <w:p w14:paraId="6EC2A5EC" w14:textId="3C53D727" w:rsidR="00042453" w:rsidRPr="00042453" w:rsidRDefault="00042453" w:rsidP="00042453">
      <w:pPr>
        <w:spacing w:line="360" w:lineRule="auto"/>
        <w:ind w:left="360"/>
        <w:jc w:val="both"/>
        <w:rPr>
          <w:bCs/>
          <w:sz w:val="24"/>
          <w:szCs w:val="24"/>
        </w:rPr>
      </w:pPr>
      <w:r w:rsidRPr="00042453">
        <w:rPr>
          <w:b/>
          <w:sz w:val="24"/>
          <w:szCs w:val="24"/>
        </w:rPr>
        <w:t>Secure:</w:t>
      </w:r>
      <w:r w:rsidRPr="00042453">
        <w:rPr>
          <w:bCs/>
          <w:sz w:val="24"/>
          <w:szCs w:val="24"/>
        </w:rPr>
        <w:t xml:space="preserve"> I know a lot about this, and/or I do it in my practice consistently and well. </w:t>
      </w:r>
    </w:p>
    <w:p w14:paraId="720AF360" w14:textId="77777777" w:rsidR="00042453" w:rsidRPr="00042453" w:rsidRDefault="00042453" w:rsidP="00042453">
      <w:pPr>
        <w:pStyle w:val="BodyText"/>
        <w:rPr>
          <w:noProof/>
          <w:lang w:eastAsia="en-GB"/>
        </w:rPr>
      </w:pPr>
    </w:p>
    <w:p w14:paraId="20DD9BD5" w14:textId="4785BC6C" w:rsidR="00042453" w:rsidRPr="00042453" w:rsidRDefault="00042453" w:rsidP="007834D8">
      <w:pPr>
        <w:pStyle w:val="ListParagraph"/>
        <w:numPr>
          <w:ilvl w:val="0"/>
          <w:numId w:val="3"/>
        </w:numPr>
        <w:spacing w:line="360" w:lineRule="auto"/>
        <w:rPr>
          <w:bCs/>
          <w:sz w:val="24"/>
          <w:szCs w:val="24"/>
        </w:rPr>
      </w:pPr>
      <w:r w:rsidRPr="00042453">
        <w:rPr>
          <w:bCs/>
          <w:sz w:val="24"/>
          <w:szCs w:val="24"/>
        </w:rPr>
        <w:t xml:space="preserve">Now ask your mentee to talk you through their audit and to explain the reasoning behind each self-assessment. Where possible, prompt your mentee to support their assessment with reference to examples and/or to their transition paperwork from ITT/ITE to their </w:t>
      </w:r>
      <w:r w:rsidR="005B74C2">
        <w:rPr>
          <w:bCs/>
          <w:sz w:val="24"/>
          <w:szCs w:val="24"/>
        </w:rPr>
        <w:t>first ECT</w:t>
      </w:r>
      <w:r w:rsidRPr="00042453">
        <w:rPr>
          <w:bCs/>
          <w:sz w:val="24"/>
          <w:szCs w:val="24"/>
        </w:rPr>
        <w:t xml:space="preserve"> year. Use your expertise and experience to shape the mentee’s reflections and to draw their attention to aspects of their practice which they may be overlooking (either by judging themselves too harshly or too kindly). </w:t>
      </w:r>
    </w:p>
    <w:p w14:paraId="70AFF6D8" w14:textId="77777777" w:rsidR="00042453" w:rsidRDefault="00042453" w:rsidP="00042453">
      <w:pPr>
        <w:pStyle w:val="ListParagraph"/>
        <w:ind w:left="360"/>
        <w:rPr>
          <w:bCs/>
        </w:rPr>
      </w:pPr>
    </w:p>
    <w:p w14:paraId="3B33DB69" w14:textId="35F6AD57" w:rsidR="00042453" w:rsidRPr="00042453" w:rsidRDefault="00042453" w:rsidP="00042453">
      <w:pPr>
        <w:pStyle w:val="ListParagraph"/>
        <w:spacing w:line="360" w:lineRule="auto"/>
        <w:ind w:left="360"/>
        <w:rPr>
          <w:rFonts w:ascii="Century Gothic" w:hAnsi="Century Gothic"/>
          <w:bCs/>
          <w:sz w:val="24"/>
          <w:szCs w:val="24"/>
        </w:rPr>
      </w:pPr>
      <w:r w:rsidRPr="00042453">
        <w:rPr>
          <w:rFonts w:ascii="Century Gothic" w:hAnsi="Century Gothic"/>
          <w:bCs/>
          <w:sz w:val="24"/>
          <w:szCs w:val="24"/>
        </w:rPr>
        <w:t>You might use questions/prompts such as:</w:t>
      </w:r>
    </w:p>
    <w:p w14:paraId="4F750F07" w14:textId="2B8EE707" w:rsidR="00042453" w:rsidRPr="00042453" w:rsidRDefault="00E65984" w:rsidP="007834D8">
      <w:pPr>
        <w:pStyle w:val="ListParagraph"/>
        <w:widowControl/>
        <w:numPr>
          <w:ilvl w:val="0"/>
          <w:numId w:val="4"/>
        </w:numPr>
        <w:autoSpaceDE/>
        <w:spacing w:line="360" w:lineRule="auto"/>
        <w:rPr>
          <w:rFonts w:ascii="Century Gothic" w:hAnsi="Century Gothic"/>
          <w:sz w:val="24"/>
          <w:szCs w:val="24"/>
        </w:rPr>
      </w:pPr>
      <w:r>
        <w:rPr>
          <w:rFonts w:ascii="Century Gothic" w:hAnsi="Century Gothic"/>
          <w:sz w:val="24"/>
          <w:szCs w:val="24"/>
        </w:rPr>
        <w:t>c</w:t>
      </w:r>
      <w:r w:rsidR="00042453" w:rsidRPr="00042453">
        <w:rPr>
          <w:rFonts w:ascii="Century Gothic" w:hAnsi="Century Gothic"/>
          <w:sz w:val="24"/>
          <w:szCs w:val="24"/>
        </w:rPr>
        <w:t>an you provide examples from your practice which support your assessment in relation to this statement?</w:t>
      </w:r>
    </w:p>
    <w:p w14:paraId="58CE6F1C" w14:textId="53F1F029" w:rsidR="00042453" w:rsidRPr="00042453" w:rsidRDefault="00E65984" w:rsidP="007834D8">
      <w:pPr>
        <w:pStyle w:val="ListParagraph"/>
        <w:widowControl/>
        <w:numPr>
          <w:ilvl w:val="0"/>
          <w:numId w:val="4"/>
        </w:numPr>
        <w:autoSpaceDE/>
        <w:spacing w:line="360" w:lineRule="auto"/>
        <w:rPr>
          <w:rFonts w:ascii="Century Gothic" w:hAnsi="Century Gothic"/>
          <w:sz w:val="24"/>
          <w:szCs w:val="24"/>
        </w:rPr>
      </w:pPr>
      <w:r>
        <w:rPr>
          <w:rFonts w:ascii="Century Gothic" w:hAnsi="Century Gothic"/>
          <w:sz w:val="24"/>
          <w:szCs w:val="24"/>
        </w:rPr>
        <w:t>t</w:t>
      </w:r>
      <w:r w:rsidR="00042453" w:rsidRPr="00042453">
        <w:rPr>
          <w:rFonts w:ascii="Century Gothic" w:hAnsi="Century Gothic"/>
          <w:sz w:val="24"/>
          <w:szCs w:val="24"/>
        </w:rPr>
        <w:t>ell me a bit more about how you’ve used what you learn</w:t>
      </w:r>
      <w:r w:rsidR="00862293">
        <w:rPr>
          <w:rFonts w:ascii="Century Gothic" w:hAnsi="Century Gothic"/>
          <w:sz w:val="24"/>
          <w:szCs w:val="24"/>
        </w:rPr>
        <w:t>t</w:t>
      </w:r>
      <w:r w:rsidR="001839C9">
        <w:rPr>
          <w:rFonts w:ascii="Century Gothic" w:hAnsi="Century Gothic"/>
          <w:sz w:val="24"/>
          <w:szCs w:val="24"/>
        </w:rPr>
        <w:t xml:space="preserve"> </w:t>
      </w:r>
      <w:r w:rsidR="00042453" w:rsidRPr="00042453">
        <w:rPr>
          <w:rFonts w:ascii="Century Gothic" w:hAnsi="Century Gothic"/>
          <w:sz w:val="24"/>
          <w:szCs w:val="24"/>
        </w:rPr>
        <w:t>during ITT/ITE and built on this as you’ve moved into your role as an ECT</w:t>
      </w:r>
    </w:p>
    <w:p w14:paraId="028970C6" w14:textId="4ABB1646" w:rsidR="00042453" w:rsidRPr="00042453" w:rsidRDefault="00E65984" w:rsidP="007834D8">
      <w:pPr>
        <w:pStyle w:val="ListParagraph"/>
        <w:widowControl/>
        <w:numPr>
          <w:ilvl w:val="0"/>
          <w:numId w:val="4"/>
        </w:numPr>
        <w:autoSpaceDE/>
        <w:spacing w:line="360" w:lineRule="auto"/>
        <w:rPr>
          <w:rFonts w:ascii="Century Gothic" w:hAnsi="Century Gothic"/>
          <w:bCs/>
          <w:sz w:val="24"/>
          <w:szCs w:val="24"/>
        </w:rPr>
      </w:pPr>
      <w:r>
        <w:rPr>
          <w:rFonts w:ascii="Century Gothic" w:hAnsi="Century Gothic"/>
          <w:sz w:val="24"/>
          <w:szCs w:val="24"/>
        </w:rPr>
        <w:t>w</w:t>
      </w:r>
      <w:r w:rsidR="00042453" w:rsidRPr="00042453">
        <w:rPr>
          <w:rFonts w:ascii="Century Gothic" w:hAnsi="Century Gothic"/>
          <w:sz w:val="24"/>
          <w:szCs w:val="24"/>
        </w:rPr>
        <w:t xml:space="preserve">hat feedback have you received in relation to your knowledge/practice in this area? </w:t>
      </w:r>
    </w:p>
    <w:p w14:paraId="6DB8091C" w14:textId="20787FE9" w:rsidR="00042453" w:rsidRPr="00042453" w:rsidRDefault="00E65984" w:rsidP="007834D8">
      <w:pPr>
        <w:pStyle w:val="ListParagraph"/>
        <w:widowControl/>
        <w:numPr>
          <w:ilvl w:val="0"/>
          <w:numId w:val="4"/>
        </w:numPr>
        <w:autoSpaceDE/>
        <w:spacing w:line="360" w:lineRule="auto"/>
        <w:rPr>
          <w:rFonts w:ascii="Century Gothic" w:hAnsi="Century Gothic"/>
          <w:bCs/>
          <w:sz w:val="24"/>
          <w:szCs w:val="24"/>
        </w:rPr>
      </w:pPr>
      <w:r>
        <w:rPr>
          <w:rFonts w:ascii="Century Gothic" w:hAnsi="Century Gothic"/>
          <w:bCs/>
          <w:sz w:val="24"/>
          <w:szCs w:val="24"/>
        </w:rPr>
        <w:t>w</w:t>
      </w:r>
      <w:r w:rsidR="00042453" w:rsidRPr="00042453">
        <w:rPr>
          <w:rFonts w:ascii="Century Gothic" w:hAnsi="Century Gothic"/>
          <w:bCs/>
          <w:sz w:val="24"/>
          <w:szCs w:val="24"/>
        </w:rPr>
        <w:t xml:space="preserve">hat would it take for you to assess yourself more positively against this criterion? What’s missing </w:t>
      </w:r>
      <w:proofErr w:type="gramStart"/>
      <w:r w:rsidR="00042453" w:rsidRPr="00042453">
        <w:rPr>
          <w:rFonts w:ascii="Century Gothic" w:hAnsi="Century Gothic"/>
          <w:bCs/>
          <w:sz w:val="24"/>
          <w:szCs w:val="24"/>
        </w:rPr>
        <w:t>at the moment</w:t>
      </w:r>
      <w:proofErr w:type="gramEnd"/>
      <w:r w:rsidR="00042453" w:rsidRPr="00042453">
        <w:rPr>
          <w:rFonts w:ascii="Century Gothic" w:hAnsi="Century Gothic"/>
          <w:bCs/>
          <w:sz w:val="24"/>
          <w:szCs w:val="24"/>
        </w:rPr>
        <w:t>?</w:t>
      </w:r>
    </w:p>
    <w:p w14:paraId="48426552" w14:textId="46ED9D5C" w:rsidR="00042453" w:rsidRPr="00042453" w:rsidRDefault="00E65984" w:rsidP="007834D8">
      <w:pPr>
        <w:pStyle w:val="ListParagraph"/>
        <w:widowControl/>
        <w:numPr>
          <w:ilvl w:val="0"/>
          <w:numId w:val="4"/>
        </w:numPr>
        <w:autoSpaceDE/>
        <w:spacing w:line="360" w:lineRule="auto"/>
        <w:rPr>
          <w:rFonts w:ascii="Century Gothic" w:hAnsi="Century Gothic"/>
          <w:bCs/>
          <w:sz w:val="24"/>
          <w:szCs w:val="24"/>
        </w:rPr>
      </w:pPr>
      <w:r>
        <w:rPr>
          <w:rFonts w:ascii="Century Gothic" w:hAnsi="Century Gothic"/>
          <w:bCs/>
          <w:sz w:val="24"/>
          <w:szCs w:val="24"/>
        </w:rPr>
        <w:t>w</w:t>
      </w:r>
      <w:r w:rsidR="00042453" w:rsidRPr="00042453">
        <w:rPr>
          <w:rFonts w:ascii="Century Gothic" w:hAnsi="Century Gothic"/>
          <w:bCs/>
          <w:sz w:val="24"/>
          <w:szCs w:val="24"/>
        </w:rPr>
        <w:t>hat are your relative strengths in relation to this area, on which you can continue to build to improve your practice?</w:t>
      </w:r>
    </w:p>
    <w:p w14:paraId="3635C5CB" w14:textId="77777777" w:rsidR="00042453" w:rsidRPr="00042453" w:rsidRDefault="00042453" w:rsidP="00042453">
      <w:pPr>
        <w:spacing w:line="360" w:lineRule="auto"/>
        <w:ind w:left="360"/>
        <w:rPr>
          <w:rFonts w:ascii="Century Gothic" w:hAnsi="Century Gothic"/>
          <w:bCs/>
          <w:sz w:val="24"/>
          <w:szCs w:val="24"/>
        </w:rPr>
      </w:pPr>
    </w:p>
    <w:p w14:paraId="38309FBF" w14:textId="474A3C1E" w:rsidR="004E3784" w:rsidRDefault="00042453" w:rsidP="004E3784">
      <w:pPr>
        <w:spacing w:line="360" w:lineRule="auto"/>
        <w:rPr>
          <w:rFonts w:ascii="Century Gothic" w:hAnsi="Century Gothic"/>
          <w:bCs/>
          <w:sz w:val="24"/>
          <w:szCs w:val="24"/>
        </w:rPr>
      </w:pPr>
      <w:r w:rsidRPr="00042453">
        <w:rPr>
          <w:rFonts w:ascii="Century Gothic" w:hAnsi="Century Gothic"/>
          <w:bCs/>
          <w:sz w:val="24"/>
          <w:szCs w:val="24"/>
        </w:rPr>
        <w:t xml:space="preserve">Note that, especially at this very early stage of the year, your mentee is quite likely to be ‘emerging’ or ‘developing’ in most of the aspects of the audit. This is absolutely to be expected. The purpose of the audit is to give you both a baseline against which you will be able to observe and celebrate your mentee’s progress. It is also important for your mentee to develop the habit of self-auditing as part of reflective practice and ongoing improvement. </w:t>
      </w:r>
    </w:p>
    <w:p w14:paraId="05F138AC" w14:textId="77777777" w:rsidR="004E3784" w:rsidRPr="004E3784" w:rsidRDefault="004E3784" w:rsidP="004E3784">
      <w:pPr>
        <w:spacing w:line="360" w:lineRule="auto"/>
        <w:rPr>
          <w:rStyle w:val="InfoBoxChar"/>
          <w:rFonts w:ascii="Century Gothic" w:hAnsi="Century Gothic"/>
          <w:bCs/>
          <w:sz w:val="24"/>
          <w:szCs w:val="24"/>
          <w:shd w:val="clear" w:color="auto" w:fill="auto"/>
        </w:rPr>
      </w:pPr>
    </w:p>
    <w:p w14:paraId="53E064EC" w14:textId="71D2FE70" w:rsidR="00592BCF" w:rsidRPr="00F976D7" w:rsidRDefault="00592BCF" w:rsidP="006D0934">
      <w:pPr>
        <w:pStyle w:val="Heading2"/>
        <w:ind w:right="6752"/>
      </w:pPr>
      <w:r w:rsidRPr="00F976D7">
        <w:t>Next Steps</w:t>
      </w:r>
      <w:r w:rsidR="004E3784">
        <w:t>:</w:t>
      </w:r>
      <w:r w:rsidRPr="00F976D7">
        <w:t xml:space="preserve"> 5 mins</w:t>
      </w:r>
    </w:p>
    <w:p w14:paraId="6F440375" w14:textId="720A7D5C" w:rsidR="003D4BB2" w:rsidRPr="004E3784" w:rsidRDefault="003D4BB2" w:rsidP="00502139">
      <w:pPr>
        <w:rPr>
          <w:rStyle w:val="InfoBoxChar"/>
          <w:sz w:val="24"/>
          <w:szCs w:val="24"/>
          <w:shd w:val="clear" w:color="auto" w:fill="auto"/>
        </w:rPr>
      </w:pPr>
    </w:p>
    <w:p w14:paraId="5E1D5BBD" w14:textId="6E0E475E" w:rsidR="00042453" w:rsidRPr="00042453" w:rsidRDefault="00042453" w:rsidP="00042453">
      <w:pPr>
        <w:pStyle w:val="BodyText"/>
      </w:pPr>
      <w:r w:rsidRPr="00042453">
        <w:t xml:space="preserve">Agree with your mentee how you will use the outcomes from the audit to inform your use of the programme materials for the remainder of this module. Using the </w:t>
      </w:r>
      <w:r w:rsidR="00DA6EFB">
        <w:t>Summar</w:t>
      </w:r>
      <w:r w:rsidRPr="00042453">
        <w:t xml:space="preserve">y </w:t>
      </w:r>
      <w:r w:rsidR="00C87ADF">
        <w:t xml:space="preserve">Module </w:t>
      </w:r>
      <w:r w:rsidRPr="00042453">
        <w:t>Guide highlight, together, any areas to which you will give particular focus.</w:t>
      </w:r>
      <w:r w:rsidR="00DA6EFB">
        <w:t xml:space="preserve"> Consider how your </w:t>
      </w:r>
      <w:r w:rsidR="003E1525">
        <w:t>mentee</w:t>
      </w:r>
      <w:r w:rsidR="00DA6EFB">
        <w:t xml:space="preserve"> might best engage with</w:t>
      </w:r>
      <w:r w:rsidR="003E4CEC">
        <w:t xml:space="preserve"> some of</w:t>
      </w:r>
      <w:r w:rsidR="00DA6EFB">
        <w:t xml:space="preserve"> the</w:t>
      </w:r>
      <w:r w:rsidR="009E714D">
        <w:t xml:space="preserve"> optional further</w:t>
      </w:r>
      <w:r w:rsidR="00DA6EFB">
        <w:t xml:space="preserve"> readings suggested in the Summary Module Guide</w:t>
      </w:r>
      <w:r w:rsidR="003E4CEC">
        <w:t>.</w:t>
      </w:r>
      <w:r w:rsidRPr="00042453">
        <w:t xml:space="preserve"> Discuss the value of returning to the audit as you work through the module, using it to chart your mentee’s progress.</w:t>
      </w:r>
    </w:p>
    <w:p w14:paraId="27554B63" w14:textId="77777777" w:rsidR="00042453" w:rsidRPr="00042453" w:rsidRDefault="00042453" w:rsidP="00042453">
      <w:pPr>
        <w:pStyle w:val="BodyText"/>
      </w:pPr>
    </w:p>
    <w:p w14:paraId="0E39D3C2" w14:textId="56223918" w:rsidR="00042453" w:rsidRPr="00042453" w:rsidRDefault="00042453" w:rsidP="00042453">
      <w:pPr>
        <w:pStyle w:val="BodyText"/>
      </w:pPr>
      <w:proofErr w:type="gramStart"/>
      <w:r w:rsidRPr="00042453">
        <w:t>In particular, give</w:t>
      </w:r>
      <w:proofErr w:type="gramEnd"/>
      <w:r w:rsidRPr="00042453">
        <w:t xml:space="preserve"> attention to those statements where your mentee considers their knowledge/practice to be ‘emerging’ and share some examples of how the programme will support them in moving to ‘developing</w:t>
      </w:r>
      <w:r w:rsidR="002E6FB5">
        <w:t>’</w:t>
      </w:r>
      <w:r w:rsidRPr="00042453">
        <w:t xml:space="preserve"> and then on to ‘secure’.</w:t>
      </w:r>
    </w:p>
    <w:p w14:paraId="5B7D7531" w14:textId="77777777" w:rsidR="00042453" w:rsidRPr="00042453" w:rsidRDefault="00042453" w:rsidP="00042453">
      <w:pPr>
        <w:pStyle w:val="BodyText"/>
      </w:pPr>
    </w:p>
    <w:p w14:paraId="7705D015" w14:textId="78655AC9" w:rsidR="00042453" w:rsidRDefault="00042453" w:rsidP="00042453">
      <w:pPr>
        <w:pStyle w:val="BodyText"/>
      </w:pPr>
      <w:r w:rsidRPr="00042453">
        <w:t xml:space="preserve">Finally, remind your mentee that their first </w:t>
      </w:r>
      <w:r w:rsidR="003F7B3F">
        <w:t>s</w:t>
      </w:r>
      <w:r w:rsidRPr="00042453">
        <w:t>elf-</w:t>
      </w:r>
      <w:r w:rsidR="003F7B3F">
        <w:t>d</w:t>
      </w:r>
      <w:r w:rsidRPr="00042453">
        <w:t xml:space="preserve">irected </w:t>
      </w:r>
      <w:r w:rsidR="003F7B3F">
        <w:t>s</w:t>
      </w:r>
      <w:r w:rsidRPr="00042453">
        <w:t xml:space="preserve">tudy session will take place </w:t>
      </w:r>
      <w:r w:rsidRPr="00042453">
        <w:lastRenderedPageBreak/>
        <w:t>next week, and confirm the date and time of your next ECT mentor meeting.</w:t>
      </w:r>
    </w:p>
    <w:p w14:paraId="6358C814" w14:textId="6000993B" w:rsidR="008931C8" w:rsidRDefault="008931C8" w:rsidP="00042453">
      <w:pPr>
        <w:pStyle w:val="BodyText"/>
      </w:pPr>
    </w:p>
    <w:p w14:paraId="319C5592" w14:textId="77777777" w:rsidR="008931C8" w:rsidRDefault="008931C8" w:rsidP="008931C8">
      <w:pPr>
        <w:pStyle w:val="BodyText"/>
        <w:spacing w:before="240" w:after="100"/>
      </w:pPr>
      <w:r>
        <w:t xml:space="preserve">To complete this mentor meeting session, remember that you must go to the mentor gateway and the relevant week on the </w:t>
      </w:r>
      <w:proofErr w:type="spellStart"/>
      <w:r>
        <w:t>UCLeXtend</w:t>
      </w:r>
      <w:proofErr w:type="spellEnd"/>
      <w:r>
        <w:t xml:space="preserve"> platform. </w:t>
      </w:r>
    </w:p>
    <w:p w14:paraId="558B8420" w14:textId="77777777" w:rsidR="008931C8" w:rsidRDefault="008931C8" w:rsidP="008931C8">
      <w:pPr>
        <w:pStyle w:val="BodyText"/>
        <w:spacing w:before="240" w:after="100"/>
      </w:pPr>
      <w:r>
        <w:t xml:space="preserve">Scroll directly to the end of the material. </w:t>
      </w:r>
    </w:p>
    <w:p w14:paraId="6458A168" w14:textId="77777777" w:rsidR="008931C8" w:rsidRDefault="008931C8" w:rsidP="008931C8">
      <w:pPr>
        <w:pStyle w:val="BodyText"/>
        <w:spacing w:before="240" w:after="100"/>
      </w:pPr>
      <w:r>
        <w:t xml:space="preserve">Chose ‘Yes’ to say that you have completed the study. </w:t>
      </w:r>
    </w:p>
    <w:p w14:paraId="3734EE32" w14:textId="77777777" w:rsidR="008931C8" w:rsidRDefault="008931C8" w:rsidP="008931C8">
      <w:pPr>
        <w:pStyle w:val="BodyText"/>
        <w:spacing w:before="240" w:after="100"/>
      </w:pPr>
      <w:r>
        <w:t xml:space="preserve">Then click ‘Finish’, then ‘Submit all and finish’. </w:t>
      </w:r>
    </w:p>
    <w:p w14:paraId="04A2BEB9" w14:textId="77777777" w:rsidR="008931C8" w:rsidRDefault="008931C8" w:rsidP="008931C8">
      <w:pPr>
        <w:pStyle w:val="BodyText"/>
        <w:spacing w:before="240" w:after="100"/>
      </w:pPr>
      <w:r>
        <w:t>Do this to update your record of engagement.</w:t>
      </w:r>
    </w:p>
    <w:p w14:paraId="120350D7" w14:textId="77777777" w:rsidR="008931C8" w:rsidRPr="00042453" w:rsidRDefault="008931C8" w:rsidP="00042453">
      <w:pPr>
        <w:pStyle w:val="BodyText"/>
      </w:pPr>
    </w:p>
    <w:p w14:paraId="4A04F6DE" w14:textId="43ACFAC6" w:rsidR="00FE0E2E" w:rsidRPr="00FE0E2E" w:rsidRDefault="00FE0E2E" w:rsidP="00042453">
      <w:pPr>
        <w:pStyle w:val="BodyText"/>
        <w:rPr>
          <w:rStyle w:val="InfoBoxChar"/>
          <w:shd w:val="clear" w:color="auto" w:fill="auto"/>
          <w:rtl/>
        </w:rPr>
      </w:pPr>
    </w:p>
    <w:sectPr w:rsidR="00FE0E2E" w:rsidRPr="00FE0E2E" w:rsidSect="00862293">
      <w:footerReference w:type="even" r:id="rId15"/>
      <w:footerReference w:type="default" r:id="rId16"/>
      <w:footerReference w:type="first" r:id="rId17"/>
      <w:pgSz w:w="11900" w:h="16840"/>
      <w:pgMar w:top="894" w:right="1440" w:bottom="1034" w:left="1440" w:header="708" w:footer="708" w:gutter="0"/>
      <w:pgBorders w:offsetFrom="page">
        <w:top w:val="single" w:sz="2" w:space="24" w:color="192A51" w:themeColor="accent6" w:themeShade="80"/>
        <w:left w:val="single" w:sz="2" w:space="24" w:color="192A51" w:themeColor="accent6" w:themeShade="80"/>
        <w:bottom w:val="single" w:sz="2" w:space="24" w:color="192A51" w:themeColor="accent6" w:themeShade="80"/>
        <w:right w:val="single" w:sz="2" w:space="24" w:color="192A51"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C3356" w14:textId="77777777" w:rsidR="00857AF1" w:rsidRDefault="00857AF1" w:rsidP="00040AE3">
      <w:r>
        <w:separator/>
      </w:r>
    </w:p>
    <w:p w14:paraId="061A1674" w14:textId="77777777" w:rsidR="00857AF1" w:rsidRDefault="00857AF1"/>
  </w:endnote>
  <w:endnote w:type="continuationSeparator" w:id="0">
    <w:p w14:paraId="63E0B1F1" w14:textId="77777777" w:rsidR="00857AF1" w:rsidRDefault="00857AF1" w:rsidP="00040AE3">
      <w:r>
        <w:continuationSeparator/>
      </w:r>
    </w:p>
    <w:p w14:paraId="3E1748D9" w14:textId="77777777" w:rsidR="00857AF1" w:rsidRDefault="00857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55818"/>
      <w:docPartObj>
        <w:docPartGallery w:val="Page Numbers (Bottom of Page)"/>
        <w:docPartUnique/>
      </w:docPartObj>
    </w:sdtPr>
    <w:sdtEndPr>
      <w:rPr>
        <w:rStyle w:val="PageNumber"/>
      </w:rPr>
    </w:sdtEndPr>
    <w:sdtContent>
      <w:p w14:paraId="4379B449" w14:textId="19DD003A" w:rsidR="00537581" w:rsidRDefault="00537581" w:rsidP="00C13D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556DE" w14:textId="77777777" w:rsidR="00537581" w:rsidRDefault="00537581" w:rsidP="004E3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643944"/>
      <w:docPartObj>
        <w:docPartGallery w:val="Page Numbers (Bottom of Page)"/>
        <w:docPartUnique/>
      </w:docPartObj>
    </w:sdtPr>
    <w:sdtEndPr>
      <w:rPr>
        <w:rStyle w:val="PageNumber"/>
      </w:rPr>
    </w:sdtEndPr>
    <w:sdtContent>
      <w:p w14:paraId="0DB602F1" w14:textId="030E995B" w:rsidR="00537581" w:rsidRDefault="00537581" w:rsidP="004E3784">
        <w:pPr>
          <w:pStyle w:val="Footer"/>
          <w:framePr w:w="257" w:wrap="none" w:vAnchor="text" w:hAnchor="page" w:x="10785" w:y="4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31DA6416" w14:textId="14908329" w:rsidR="00F678A0" w:rsidRPr="005B4803" w:rsidRDefault="00F678A0" w:rsidP="004E3784">
    <w:pPr>
      <w:pStyle w:val="Footer"/>
      <w:framePr w:wrap="none" w:vAnchor="text" w:hAnchor="page" w:x="10852" w:y="1"/>
      <w:ind w:right="360"/>
      <w:rPr>
        <w:rStyle w:val="PageNumber"/>
        <w:sz w:val="20"/>
        <w:szCs w:val="20"/>
      </w:rPr>
    </w:pPr>
  </w:p>
  <w:p w14:paraId="36FFB1F2" w14:textId="2862E9CB" w:rsidR="007E2607" w:rsidRDefault="00D96DF3" w:rsidP="00A24849">
    <w:pPr>
      <w:pStyle w:val="Footer"/>
      <w:tabs>
        <w:tab w:val="clear" w:pos="4680"/>
        <w:tab w:val="clear" w:pos="9360"/>
        <w:tab w:val="left" w:pos="805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029486193"/>
      <w:docPartObj>
        <w:docPartGallery w:val="Page Numbers (Bottom of Page)"/>
        <w:docPartUnique/>
      </w:docPartObj>
    </w:sdtPr>
    <w:sdtEndPr>
      <w:rPr>
        <w:rStyle w:val="PageNumber"/>
      </w:rPr>
    </w:sdtEndPr>
    <w:sdtContent>
      <w:p w14:paraId="79E501F8" w14:textId="0A3582FD" w:rsidR="00F678A0" w:rsidRPr="005B4803" w:rsidRDefault="00A24849" w:rsidP="00F678A0">
        <w:pPr>
          <w:pStyle w:val="Footer"/>
          <w:framePr w:wrap="none" w:vAnchor="text" w:hAnchor="page" w:x="10852" w:y="1"/>
          <w:rPr>
            <w:rStyle w:val="PageNumber"/>
            <w:sz w:val="20"/>
            <w:szCs w:val="20"/>
          </w:rPr>
        </w:pPr>
        <w:r>
          <w:rPr>
            <w:rStyle w:val="PageNumber"/>
            <w:noProof/>
            <w:sz w:val="20"/>
            <w:szCs w:val="20"/>
          </w:rPr>
          <w:t>1</w:t>
        </w:r>
      </w:p>
    </w:sdtContent>
  </w:sdt>
  <w:p w14:paraId="5AD6FAD2" w14:textId="77777777" w:rsidR="00F678A0" w:rsidRDefault="00F678A0">
    <w:pPr>
      <w:pStyle w:val="Footer"/>
    </w:pPr>
  </w:p>
  <w:p w14:paraId="7BA56D8A" w14:textId="77777777" w:rsidR="007E2607" w:rsidRDefault="007E2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DA8E7" w14:textId="77777777" w:rsidR="00857AF1" w:rsidRDefault="00857AF1" w:rsidP="00040AE3">
      <w:r>
        <w:separator/>
      </w:r>
    </w:p>
    <w:p w14:paraId="3CF589A6" w14:textId="77777777" w:rsidR="00857AF1" w:rsidRDefault="00857AF1"/>
  </w:footnote>
  <w:footnote w:type="continuationSeparator" w:id="0">
    <w:p w14:paraId="69F4AFC2" w14:textId="77777777" w:rsidR="00857AF1" w:rsidRDefault="00857AF1" w:rsidP="00040AE3">
      <w:r>
        <w:continuationSeparator/>
      </w:r>
    </w:p>
    <w:p w14:paraId="6B07A527" w14:textId="77777777" w:rsidR="00857AF1" w:rsidRDefault="00857A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76D62"/>
    <w:multiLevelType w:val="hybridMultilevel"/>
    <w:tmpl w:val="DC7AE540"/>
    <w:lvl w:ilvl="0" w:tplc="6BE47D58">
      <w:numFmt w:val="bullet"/>
      <w:pStyle w:val="Bulletedtext"/>
      <w:lvlText w:val="▪"/>
      <w:lvlJc w:val="left"/>
      <w:pPr>
        <w:ind w:left="360" w:hanging="360"/>
      </w:pPr>
      <w:rPr>
        <w:rFonts w:ascii="Arial" w:eastAsia="Arial" w:hAnsi="Arial" w:cs="Arial" w:hint="default"/>
        <w:color w:val="8F993E"/>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8B1C34"/>
    <w:multiLevelType w:val="hybridMultilevel"/>
    <w:tmpl w:val="C5828B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B826608"/>
    <w:multiLevelType w:val="hybridMultilevel"/>
    <w:tmpl w:val="FA4E089A"/>
    <w:lvl w:ilvl="0" w:tplc="C51E8164">
      <w:numFmt w:val="bullet"/>
      <w:lvlText w:val="▪"/>
      <w:lvlJc w:val="left"/>
      <w:pPr>
        <w:ind w:left="720" w:hanging="360"/>
      </w:pPr>
      <w:rPr>
        <w:rFonts w:ascii="Arial" w:eastAsia="Arial" w:hAnsi="Arial" w:cs="Arial" w:hint="default"/>
        <w:color w:val="0097A9"/>
        <w:w w:val="129"/>
        <w:sz w:val="26"/>
        <w:szCs w:val="26"/>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3862AC6"/>
    <w:multiLevelType w:val="hybridMultilevel"/>
    <w:tmpl w:val="75DE5FD8"/>
    <w:lvl w:ilvl="0" w:tplc="C51E8164">
      <w:numFmt w:val="bullet"/>
      <w:lvlText w:val="▪"/>
      <w:lvlJc w:val="left"/>
      <w:pPr>
        <w:ind w:left="360" w:hanging="360"/>
      </w:pPr>
      <w:rPr>
        <w:rFonts w:ascii="Arial" w:eastAsia="Arial" w:hAnsi="Arial" w:cs="Arial" w:hint="default"/>
        <w:color w:val="0097A9"/>
        <w:w w:val="129"/>
        <w:sz w:val="26"/>
        <w:szCs w:val="2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84"/>
    <w:rsid w:val="00007C93"/>
    <w:rsid w:val="000138FA"/>
    <w:rsid w:val="00016A97"/>
    <w:rsid w:val="00017F39"/>
    <w:rsid w:val="00026D6F"/>
    <w:rsid w:val="00033512"/>
    <w:rsid w:val="00040AE3"/>
    <w:rsid w:val="00042080"/>
    <w:rsid w:val="00042453"/>
    <w:rsid w:val="0007360E"/>
    <w:rsid w:val="0007408F"/>
    <w:rsid w:val="00077786"/>
    <w:rsid w:val="000812AD"/>
    <w:rsid w:val="00093D14"/>
    <w:rsid w:val="000B74B6"/>
    <w:rsid w:val="00123ACD"/>
    <w:rsid w:val="00132618"/>
    <w:rsid w:val="00133825"/>
    <w:rsid w:val="00147C3F"/>
    <w:rsid w:val="00151F0B"/>
    <w:rsid w:val="001660EF"/>
    <w:rsid w:val="001839C9"/>
    <w:rsid w:val="00186A97"/>
    <w:rsid w:val="001B0FC5"/>
    <w:rsid w:val="001B10B3"/>
    <w:rsid w:val="001B276E"/>
    <w:rsid w:val="001B7E95"/>
    <w:rsid w:val="001E0F05"/>
    <w:rsid w:val="001E1D05"/>
    <w:rsid w:val="001E6884"/>
    <w:rsid w:val="001F7CD7"/>
    <w:rsid w:val="0023028E"/>
    <w:rsid w:val="00234A26"/>
    <w:rsid w:val="002455C3"/>
    <w:rsid w:val="002455EB"/>
    <w:rsid w:val="0025197B"/>
    <w:rsid w:val="00255992"/>
    <w:rsid w:val="00257A9B"/>
    <w:rsid w:val="002610C2"/>
    <w:rsid w:val="00264B97"/>
    <w:rsid w:val="0027305E"/>
    <w:rsid w:val="00290167"/>
    <w:rsid w:val="00294B40"/>
    <w:rsid w:val="0029764F"/>
    <w:rsid w:val="002A0D5D"/>
    <w:rsid w:val="002A51E6"/>
    <w:rsid w:val="002D3304"/>
    <w:rsid w:val="002E6FB5"/>
    <w:rsid w:val="002F2206"/>
    <w:rsid w:val="0031073A"/>
    <w:rsid w:val="003125EF"/>
    <w:rsid w:val="003201A9"/>
    <w:rsid w:val="0032293E"/>
    <w:rsid w:val="003475D7"/>
    <w:rsid w:val="0035031D"/>
    <w:rsid w:val="003513B6"/>
    <w:rsid w:val="003620BF"/>
    <w:rsid w:val="00371C58"/>
    <w:rsid w:val="003772DD"/>
    <w:rsid w:val="00396159"/>
    <w:rsid w:val="00396FA5"/>
    <w:rsid w:val="003A4B80"/>
    <w:rsid w:val="003C27D3"/>
    <w:rsid w:val="003D3984"/>
    <w:rsid w:val="003D4374"/>
    <w:rsid w:val="003D4BB2"/>
    <w:rsid w:val="003D72F8"/>
    <w:rsid w:val="003D7CEE"/>
    <w:rsid w:val="003E1525"/>
    <w:rsid w:val="003E4CEC"/>
    <w:rsid w:val="003E5865"/>
    <w:rsid w:val="003F6CC2"/>
    <w:rsid w:val="003F7B3F"/>
    <w:rsid w:val="0040240E"/>
    <w:rsid w:val="00403985"/>
    <w:rsid w:val="00405306"/>
    <w:rsid w:val="00415D18"/>
    <w:rsid w:val="0042095F"/>
    <w:rsid w:val="00432BF8"/>
    <w:rsid w:val="004601AC"/>
    <w:rsid w:val="00462C6A"/>
    <w:rsid w:val="004723E7"/>
    <w:rsid w:val="00490DEA"/>
    <w:rsid w:val="00490FD6"/>
    <w:rsid w:val="00492A13"/>
    <w:rsid w:val="00494249"/>
    <w:rsid w:val="00496FC9"/>
    <w:rsid w:val="004B1EA0"/>
    <w:rsid w:val="004C18CA"/>
    <w:rsid w:val="004E3784"/>
    <w:rsid w:val="00502139"/>
    <w:rsid w:val="0050717D"/>
    <w:rsid w:val="00511CF5"/>
    <w:rsid w:val="00514A00"/>
    <w:rsid w:val="00524014"/>
    <w:rsid w:val="0053143C"/>
    <w:rsid w:val="00533C5B"/>
    <w:rsid w:val="00537581"/>
    <w:rsid w:val="0055072B"/>
    <w:rsid w:val="005507B0"/>
    <w:rsid w:val="005546EA"/>
    <w:rsid w:val="00556FD7"/>
    <w:rsid w:val="00562365"/>
    <w:rsid w:val="005907EE"/>
    <w:rsid w:val="00592BCF"/>
    <w:rsid w:val="005A330C"/>
    <w:rsid w:val="005B4803"/>
    <w:rsid w:val="005B4845"/>
    <w:rsid w:val="005B591B"/>
    <w:rsid w:val="005B68E7"/>
    <w:rsid w:val="005B6DC4"/>
    <w:rsid w:val="005B74C2"/>
    <w:rsid w:val="005D57FC"/>
    <w:rsid w:val="005E5D1B"/>
    <w:rsid w:val="005E6D80"/>
    <w:rsid w:val="005F0120"/>
    <w:rsid w:val="005F04A9"/>
    <w:rsid w:val="00605B01"/>
    <w:rsid w:val="00642654"/>
    <w:rsid w:val="00652A9E"/>
    <w:rsid w:val="00663F7D"/>
    <w:rsid w:val="0067009F"/>
    <w:rsid w:val="00680296"/>
    <w:rsid w:val="0068083A"/>
    <w:rsid w:val="00680FAA"/>
    <w:rsid w:val="0068127F"/>
    <w:rsid w:val="00686170"/>
    <w:rsid w:val="00692B3F"/>
    <w:rsid w:val="0069348D"/>
    <w:rsid w:val="006A06C3"/>
    <w:rsid w:val="006A7645"/>
    <w:rsid w:val="006A76E0"/>
    <w:rsid w:val="006B214E"/>
    <w:rsid w:val="006B408A"/>
    <w:rsid w:val="006C463D"/>
    <w:rsid w:val="006D0934"/>
    <w:rsid w:val="006D7EEB"/>
    <w:rsid w:val="006F181B"/>
    <w:rsid w:val="00707657"/>
    <w:rsid w:val="00710D2D"/>
    <w:rsid w:val="0073238C"/>
    <w:rsid w:val="00750361"/>
    <w:rsid w:val="0075073D"/>
    <w:rsid w:val="007565A1"/>
    <w:rsid w:val="00766194"/>
    <w:rsid w:val="00772D60"/>
    <w:rsid w:val="00773140"/>
    <w:rsid w:val="007805D2"/>
    <w:rsid w:val="00782A6E"/>
    <w:rsid w:val="007834D8"/>
    <w:rsid w:val="007B4C5A"/>
    <w:rsid w:val="007C30E0"/>
    <w:rsid w:val="007C5E03"/>
    <w:rsid w:val="007D4275"/>
    <w:rsid w:val="007D4926"/>
    <w:rsid w:val="007E128C"/>
    <w:rsid w:val="007E2607"/>
    <w:rsid w:val="007E7B03"/>
    <w:rsid w:val="007F0DA6"/>
    <w:rsid w:val="00803280"/>
    <w:rsid w:val="00811D4E"/>
    <w:rsid w:val="00852749"/>
    <w:rsid w:val="0085442C"/>
    <w:rsid w:val="00857AF1"/>
    <w:rsid w:val="00862293"/>
    <w:rsid w:val="0086425B"/>
    <w:rsid w:val="00883A32"/>
    <w:rsid w:val="00885171"/>
    <w:rsid w:val="008917B4"/>
    <w:rsid w:val="00891884"/>
    <w:rsid w:val="008931C8"/>
    <w:rsid w:val="00895CB1"/>
    <w:rsid w:val="00896454"/>
    <w:rsid w:val="00897A98"/>
    <w:rsid w:val="008A0C7E"/>
    <w:rsid w:val="008A2A31"/>
    <w:rsid w:val="008C15E2"/>
    <w:rsid w:val="008C161D"/>
    <w:rsid w:val="008D2970"/>
    <w:rsid w:val="008E29DA"/>
    <w:rsid w:val="008E3D8F"/>
    <w:rsid w:val="008E5DC8"/>
    <w:rsid w:val="00901AA6"/>
    <w:rsid w:val="009072D3"/>
    <w:rsid w:val="00914816"/>
    <w:rsid w:val="00944DFD"/>
    <w:rsid w:val="0095007B"/>
    <w:rsid w:val="00954B03"/>
    <w:rsid w:val="0097220A"/>
    <w:rsid w:val="00972253"/>
    <w:rsid w:val="00991023"/>
    <w:rsid w:val="009A2574"/>
    <w:rsid w:val="009A6969"/>
    <w:rsid w:val="009B6735"/>
    <w:rsid w:val="009D1B7B"/>
    <w:rsid w:val="009D66CF"/>
    <w:rsid w:val="009E2A95"/>
    <w:rsid w:val="009E714D"/>
    <w:rsid w:val="00A041B1"/>
    <w:rsid w:val="00A1442A"/>
    <w:rsid w:val="00A24849"/>
    <w:rsid w:val="00A45379"/>
    <w:rsid w:val="00A54E56"/>
    <w:rsid w:val="00A55E91"/>
    <w:rsid w:val="00A65A5B"/>
    <w:rsid w:val="00A75997"/>
    <w:rsid w:val="00AA78B6"/>
    <w:rsid w:val="00AA7FF1"/>
    <w:rsid w:val="00AE3D3D"/>
    <w:rsid w:val="00AE5068"/>
    <w:rsid w:val="00AF6ABD"/>
    <w:rsid w:val="00B15A19"/>
    <w:rsid w:val="00B21FF4"/>
    <w:rsid w:val="00B231BD"/>
    <w:rsid w:val="00B269A2"/>
    <w:rsid w:val="00B326B9"/>
    <w:rsid w:val="00B523EC"/>
    <w:rsid w:val="00B549EE"/>
    <w:rsid w:val="00B553CB"/>
    <w:rsid w:val="00B64E6A"/>
    <w:rsid w:val="00B663EF"/>
    <w:rsid w:val="00B713F3"/>
    <w:rsid w:val="00B91507"/>
    <w:rsid w:val="00B94F8D"/>
    <w:rsid w:val="00BA0C25"/>
    <w:rsid w:val="00BA119F"/>
    <w:rsid w:val="00BA4C9E"/>
    <w:rsid w:val="00BA4D82"/>
    <w:rsid w:val="00BA7E38"/>
    <w:rsid w:val="00BB6CE2"/>
    <w:rsid w:val="00BC2C17"/>
    <w:rsid w:val="00BD5CCD"/>
    <w:rsid w:val="00BE7855"/>
    <w:rsid w:val="00BF5A0A"/>
    <w:rsid w:val="00C275A4"/>
    <w:rsid w:val="00C3660B"/>
    <w:rsid w:val="00C5738F"/>
    <w:rsid w:val="00C67B9C"/>
    <w:rsid w:val="00C77044"/>
    <w:rsid w:val="00C873DE"/>
    <w:rsid w:val="00C87ADF"/>
    <w:rsid w:val="00C9782C"/>
    <w:rsid w:val="00CB523C"/>
    <w:rsid w:val="00CC337C"/>
    <w:rsid w:val="00CC5942"/>
    <w:rsid w:val="00CE7FDA"/>
    <w:rsid w:val="00CF735D"/>
    <w:rsid w:val="00D1773C"/>
    <w:rsid w:val="00D20521"/>
    <w:rsid w:val="00D3797E"/>
    <w:rsid w:val="00D4100D"/>
    <w:rsid w:val="00D67B18"/>
    <w:rsid w:val="00D703F3"/>
    <w:rsid w:val="00D8018E"/>
    <w:rsid w:val="00D96DF3"/>
    <w:rsid w:val="00DA2DE4"/>
    <w:rsid w:val="00DA6EFB"/>
    <w:rsid w:val="00DB1C84"/>
    <w:rsid w:val="00DE2B67"/>
    <w:rsid w:val="00DF6E9B"/>
    <w:rsid w:val="00E10FE5"/>
    <w:rsid w:val="00E14520"/>
    <w:rsid w:val="00E40C14"/>
    <w:rsid w:val="00E41A2F"/>
    <w:rsid w:val="00E47B3A"/>
    <w:rsid w:val="00E65984"/>
    <w:rsid w:val="00E720A6"/>
    <w:rsid w:val="00E80828"/>
    <w:rsid w:val="00E819B7"/>
    <w:rsid w:val="00E85063"/>
    <w:rsid w:val="00E8691C"/>
    <w:rsid w:val="00E92BBB"/>
    <w:rsid w:val="00E9518D"/>
    <w:rsid w:val="00EB1FD1"/>
    <w:rsid w:val="00ED1B93"/>
    <w:rsid w:val="00ED2A8E"/>
    <w:rsid w:val="00EE2086"/>
    <w:rsid w:val="00EE6551"/>
    <w:rsid w:val="00EF35DB"/>
    <w:rsid w:val="00F0215F"/>
    <w:rsid w:val="00F0384F"/>
    <w:rsid w:val="00F03B9B"/>
    <w:rsid w:val="00F2538F"/>
    <w:rsid w:val="00F450C9"/>
    <w:rsid w:val="00F47814"/>
    <w:rsid w:val="00F52173"/>
    <w:rsid w:val="00F658DC"/>
    <w:rsid w:val="00F678A0"/>
    <w:rsid w:val="00F70C93"/>
    <w:rsid w:val="00F86B30"/>
    <w:rsid w:val="00F91A18"/>
    <w:rsid w:val="00F95164"/>
    <w:rsid w:val="00F976D7"/>
    <w:rsid w:val="00FB0878"/>
    <w:rsid w:val="00FB1C49"/>
    <w:rsid w:val="00FB3462"/>
    <w:rsid w:val="00FD13E4"/>
    <w:rsid w:val="00FE0E2E"/>
    <w:rsid w:val="00FE7165"/>
    <w:rsid w:val="00FF3CC1"/>
    <w:rsid w:val="06E6E044"/>
    <w:rsid w:val="38E7878F"/>
    <w:rsid w:val="3A401718"/>
    <w:rsid w:val="40D7AAFB"/>
    <w:rsid w:val="43E90FF3"/>
    <w:rsid w:val="5CEF2B9E"/>
    <w:rsid w:val="7A46C82C"/>
    <w:rsid w:val="7C61BE4A"/>
    <w:rsid w:val="7F8E63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8DDB8"/>
  <w15:chartTrackingRefBased/>
  <w15:docId w15:val="{A3BBB9E1-2D6F-934F-B849-D9EB3C4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82C"/>
    <w:pPr>
      <w:widowControl w:val="0"/>
      <w:autoSpaceDE w:val="0"/>
      <w:autoSpaceDN w:val="0"/>
    </w:pPr>
    <w:rPr>
      <w:rFonts w:ascii="Arial" w:eastAsia="Arial" w:hAnsi="Arial" w:cs="Arial"/>
      <w:sz w:val="22"/>
      <w:szCs w:val="22"/>
    </w:rPr>
  </w:style>
  <w:style w:type="paragraph" w:styleId="Heading1">
    <w:name w:val="heading 1"/>
    <w:basedOn w:val="HeadingColour"/>
    <w:next w:val="Normal"/>
    <w:link w:val="Heading1Char"/>
    <w:uiPriority w:val="9"/>
    <w:qFormat/>
    <w:rsid w:val="001F7CD7"/>
    <w:pPr>
      <w:ind w:right="4484"/>
      <w:outlineLvl w:val="0"/>
    </w:pPr>
    <w:rPr>
      <w:sz w:val="28"/>
    </w:rPr>
  </w:style>
  <w:style w:type="paragraph" w:styleId="Heading2">
    <w:name w:val="heading 2"/>
    <w:basedOn w:val="Normal"/>
    <w:next w:val="Normal"/>
    <w:link w:val="Heading2Char"/>
    <w:uiPriority w:val="9"/>
    <w:unhideWhenUsed/>
    <w:qFormat/>
    <w:rsid w:val="001F7CD7"/>
    <w:pPr>
      <w:pBdr>
        <w:top w:val="single" w:sz="4" w:space="4" w:color="92CCC8"/>
        <w:left w:val="single" w:sz="4" w:space="4" w:color="92CCC8"/>
        <w:bottom w:val="single" w:sz="4" w:space="4" w:color="92CCC8"/>
        <w:right w:val="single" w:sz="4" w:space="4" w:color="92CCC8"/>
      </w:pBdr>
      <w:shd w:val="clear" w:color="auto" w:fill="92CCC8"/>
      <w:spacing w:before="120"/>
      <w:ind w:right="6043"/>
      <w:outlineLvl w:val="1"/>
    </w:pPr>
    <w:rPr>
      <w:b/>
      <w:color w:val="000000" w:themeColor="text1"/>
      <w:sz w:val="24"/>
      <w:szCs w:val="21"/>
    </w:rPr>
  </w:style>
  <w:style w:type="paragraph" w:styleId="Heading3">
    <w:name w:val="heading 3"/>
    <w:basedOn w:val="BodyText"/>
    <w:next w:val="Normal"/>
    <w:link w:val="Heading3Char"/>
    <w:uiPriority w:val="9"/>
    <w:unhideWhenUsed/>
    <w:qFormat/>
    <w:rsid w:val="00E819B7"/>
    <w:pPr>
      <w:spacing w:line="276" w:lineRule="auto"/>
      <w:outlineLvl w:val="2"/>
    </w:pPr>
    <w:rPr>
      <w:b/>
      <w:bCs/>
    </w:rPr>
  </w:style>
  <w:style w:type="paragraph" w:styleId="Heading4">
    <w:name w:val="heading 4"/>
    <w:basedOn w:val="BodyText"/>
    <w:next w:val="Normal"/>
    <w:link w:val="Heading4Char"/>
    <w:uiPriority w:val="9"/>
    <w:unhideWhenUsed/>
    <w:qFormat/>
    <w:rsid w:val="006D7EEB"/>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678A0"/>
    <w:pPr>
      <w:spacing w:line="360" w:lineRule="auto"/>
    </w:pPr>
    <w:rPr>
      <w:sz w:val="24"/>
      <w:szCs w:val="24"/>
    </w:rPr>
  </w:style>
  <w:style w:type="character" w:customStyle="1" w:styleId="BodyTextChar">
    <w:name w:val="Body Text Char"/>
    <w:basedOn w:val="DefaultParagraphFont"/>
    <w:link w:val="BodyText"/>
    <w:uiPriority w:val="1"/>
    <w:rsid w:val="00F678A0"/>
    <w:rPr>
      <w:rFonts w:ascii="Arial" w:eastAsia="Arial" w:hAnsi="Arial" w:cs="Arial"/>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40AE3"/>
    <w:pPr>
      <w:ind w:left="720"/>
      <w:contextualSpacing/>
    </w:pPr>
  </w:style>
  <w:style w:type="paragraph" w:styleId="Header">
    <w:name w:val="header"/>
    <w:basedOn w:val="Normal"/>
    <w:link w:val="HeaderChar"/>
    <w:uiPriority w:val="99"/>
    <w:unhideWhenUsed/>
    <w:rsid w:val="00040AE3"/>
    <w:pPr>
      <w:tabs>
        <w:tab w:val="center" w:pos="4680"/>
        <w:tab w:val="right" w:pos="9360"/>
      </w:tabs>
    </w:pPr>
  </w:style>
  <w:style w:type="character" w:customStyle="1" w:styleId="HeaderChar">
    <w:name w:val="Header Char"/>
    <w:basedOn w:val="DefaultParagraphFont"/>
    <w:link w:val="Header"/>
    <w:uiPriority w:val="99"/>
    <w:rsid w:val="00040AE3"/>
    <w:rPr>
      <w:rFonts w:ascii="Arial" w:eastAsia="Arial" w:hAnsi="Arial" w:cs="Arial"/>
      <w:sz w:val="22"/>
      <w:szCs w:val="22"/>
      <w:lang w:val="en-US"/>
    </w:rPr>
  </w:style>
  <w:style w:type="paragraph" w:styleId="Footer">
    <w:name w:val="footer"/>
    <w:basedOn w:val="Normal"/>
    <w:link w:val="FooterChar"/>
    <w:uiPriority w:val="99"/>
    <w:unhideWhenUsed/>
    <w:rsid w:val="00040AE3"/>
    <w:pPr>
      <w:tabs>
        <w:tab w:val="center" w:pos="4680"/>
        <w:tab w:val="right" w:pos="9360"/>
      </w:tabs>
    </w:pPr>
  </w:style>
  <w:style w:type="character" w:customStyle="1" w:styleId="FooterChar">
    <w:name w:val="Footer Char"/>
    <w:basedOn w:val="DefaultParagraphFont"/>
    <w:link w:val="Footer"/>
    <w:uiPriority w:val="99"/>
    <w:rsid w:val="00040AE3"/>
    <w:rPr>
      <w:rFonts w:ascii="Arial" w:eastAsia="Arial" w:hAnsi="Arial" w:cs="Arial"/>
      <w:sz w:val="22"/>
      <w:szCs w:val="22"/>
      <w:lang w:val="en-US"/>
    </w:rPr>
  </w:style>
  <w:style w:type="paragraph" w:customStyle="1" w:styleId="Default">
    <w:name w:val="Default"/>
    <w:rsid w:val="00B91507"/>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2A0D5D"/>
    <w:rPr>
      <w:color w:val="954F72" w:themeColor="followedHyperlink"/>
      <w:u w:val="single"/>
    </w:rPr>
  </w:style>
  <w:style w:type="paragraph" w:styleId="BalloonText">
    <w:name w:val="Balloon Text"/>
    <w:basedOn w:val="Normal"/>
    <w:link w:val="BalloonTextChar"/>
    <w:uiPriority w:val="99"/>
    <w:semiHidden/>
    <w:unhideWhenUsed/>
    <w:rsid w:val="002A0D5D"/>
    <w:pPr>
      <w:widowControl/>
      <w:autoSpaceDE/>
      <w:autoSpaceDN/>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uiPriority w:val="99"/>
    <w:semiHidden/>
    <w:rsid w:val="002A0D5D"/>
    <w:rPr>
      <w:rFonts w:ascii="Segoe UI" w:eastAsia="Times New Roman" w:hAnsi="Segoe UI" w:cs="Segoe UI"/>
      <w:sz w:val="18"/>
      <w:szCs w:val="18"/>
      <w:lang w:eastAsia="en-GB"/>
    </w:rPr>
  </w:style>
  <w:style w:type="paragraph" w:styleId="NormalWeb">
    <w:name w:val="Normal (Web)"/>
    <w:basedOn w:val="Normal"/>
    <w:uiPriority w:val="99"/>
    <w:unhideWhenUsed/>
    <w:rsid w:val="00E720A6"/>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7CD7"/>
    <w:rPr>
      <w:rFonts w:ascii="Arial" w:eastAsia="Arial" w:hAnsi="Arial" w:cs="Arial"/>
      <w:b/>
      <w:color w:val="000000" w:themeColor="text1"/>
      <w:sz w:val="28"/>
      <w:szCs w:val="21"/>
      <w:shd w:val="clear" w:color="auto" w:fill="92CCC8"/>
    </w:rPr>
  </w:style>
  <w:style w:type="paragraph" w:styleId="Subtitle">
    <w:name w:val="Subtitle"/>
    <w:basedOn w:val="Normal"/>
    <w:next w:val="Normal"/>
    <w:link w:val="SubtitleChar"/>
    <w:uiPriority w:val="11"/>
    <w:qFormat/>
    <w:rsid w:val="0085442C"/>
    <w:pPr>
      <w:spacing w:before="40" w:after="40"/>
      <w:ind w:left="142"/>
    </w:pPr>
    <w:rPr>
      <w:b/>
      <w:color w:val="000000" w:themeColor="text1"/>
      <w:sz w:val="28"/>
      <w:szCs w:val="28"/>
    </w:rPr>
  </w:style>
  <w:style w:type="character" w:customStyle="1" w:styleId="SubtitleChar">
    <w:name w:val="Subtitle Char"/>
    <w:basedOn w:val="DefaultParagraphFont"/>
    <w:link w:val="Subtitle"/>
    <w:uiPriority w:val="11"/>
    <w:rsid w:val="0085442C"/>
    <w:rPr>
      <w:rFonts w:ascii="Arial" w:eastAsia="Arial" w:hAnsi="Arial" w:cs="Arial"/>
      <w:b/>
      <w:color w:val="000000" w:themeColor="text1"/>
      <w:sz w:val="28"/>
      <w:szCs w:val="28"/>
      <w:lang w:val="en-US"/>
    </w:rPr>
  </w:style>
  <w:style w:type="character" w:customStyle="1" w:styleId="Heading2Char">
    <w:name w:val="Heading 2 Char"/>
    <w:basedOn w:val="DefaultParagraphFont"/>
    <w:link w:val="Heading2"/>
    <w:uiPriority w:val="9"/>
    <w:rsid w:val="001F7CD7"/>
    <w:rPr>
      <w:rFonts w:ascii="Arial" w:eastAsia="Arial" w:hAnsi="Arial" w:cs="Arial"/>
      <w:b/>
      <w:color w:val="000000" w:themeColor="text1"/>
      <w:szCs w:val="21"/>
      <w:shd w:val="clear" w:color="auto" w:fill="92CCC8"/>
    </w:rPr>
  </w:style>
  <w:style w:type="paragraph" w:customStyle="1" w:styleId="Icontext">
    <w:name w:val="Icon text"/>
    <w:basedOn w:val="Normal"/>
    <w:qFormat/>
    <w:rsid w:val="00033512"/>
    <w:pPr>
      <w:jc w:val="center"/>
    </w:pPr>
    <w:rPr>
      <w:color w:val="000000" w:themeColor="text1"/>
      <w:kern w:val="24"/>
      <w:sz w:val="18"/>
      <w:szCs w:val="18"/>
    </w:rPr>
  </w:style>
  <w:style w:type="character" w:styleId="PageNumber">
    <w:name w:val="page number"/>
    <w:basedOn w:val="DefaultParagraphFont"/>
    <w:uiPriority w:val="99"/>
    <w:semiHidden/>
    <w:unhideWhenUsed/>
    <w:rsid w:val="005B4803"/>
  </w:style>
  <w:style w:type="paragraph" w:customStyle="1" w:styleId="Bulletedtext">
    <w:name w:val="Bulletedtext"/>
    <w:basedOn w:val="ListParagraph"/>
    <w:qFormat/>
    <w:rsid w:val="00396159"/>
    <w:pPr>
      <w:widowControl/>
      <w:numPr>
        <w:numId w:val="1"/>
      </w:numPr>
      <w:autoSpaceDE/>
      <w:autoSpaceDN/>
      <w:ind w:right="139"/>
    </w:pPr>
    <w:rPr>
      <w:iCs/>
    </w:rPr>
  </w:style>
  <w:style w:type="table" w:customStyle="1" w:styleId="TableGrid1">
    <w:name w:val="Table Grid1"/>
    <w:basedOn w:val="TableNormal"/>
    <w:next w:val="TableGrid"/>
    <w:uiPriority w:val="39"/>
    <w:rsid w:val="0039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819B7"/>
    <w:rPr>
      <w:rFonts w:ascii="Arial" w:eastAsia="Arial" w:hAnsi="Arial" w:cs="Arial"/>
      <w:b/>
      <w:bCs/>
    </w:rPr>
  </w:style>
  <w:style w:type="table" w:customStyle="1" w:styleId="TableGrid2">
    <w:name w:val="Table Grid2"/>
    <w:basedOn w:val="TableNormal"/>
    <w:next w:val="TableGrid"/>
    <w:uiPriority w:val="39"/>
    <w:rsid w:val="0049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Colour">
    <w:name w:val="Heading Colour"/>
    <w:basedOn w:val="Heading2"/>
    <w:link w:val="HeadingColourChar"/>
    <w:qFormat/>
    <w:rsid w:val="0097220A"/>
  </w:style>
  <w:style w:type="paragraph" w:customStyle="1" w:styleId="SmallSubtitle">
    <w:name w:val="Small Subtitle"/>
    <w:basedOn w:val="Normal"/>
    <w:link w:val="SmallSubtitleChar"/>
    <w:qFormat/>
    <w:rsid w:val="00773140"/>
    <w:rPr>
      <w:b/>
      <w:bCs/>
    </w:rPr>
  </w:style>
  <w:style w:type="character" w:customStyle="1" w:styleId="HeadingColourChar">
    <w:name w:val="Heading Colour Char"/>
    <w:basedOn w:val="Heading2Char"/>
    <w:link w:val="HeadingColour"/>
    <w:rsid w:val="0097220A"/>
    <w:rPr>
      <w:rFonts w:ascii="Arial" w:eastAsia="Arial" w:hAnsi="Arial" w:cs="Arial"/>
      <w:b/>
      <w:color w:val="000000" w:themeColor="text1"/>
      <w:sz w:val="28"/>
      <w:szCs w:val="22"/>
      <w:bdr w:val="single" w:sz="24" w:space="0" w:color="3FA6A6"/>
      <w:shd w:val="clear" w:color="auto" w:fill="3FA6A6"/>
    </w:rPr>
  </w:style>
  <w:style w:type="paragraph" w:customStyle="1" w:styleId="InfoBox">
    <w:name w:val="Info Box"/>
    <w:basedOn w:val="Normal"/>
    <w:link w:val="InfoBoxChar"/>
    <w:qFormat/>
    <w:rsid w:val="00B553CB"/>
    <w:pPr>
      <w:pBdr>
        <w:top w:val="single" w:sz="4" w:space="5" w:color="B9D7DF"/>
        <w:left w:val="single" w:sz="4" w:space="5" w:color="B9D7DF"/>
        <w:bottom w:val="single" w:sz="4" w:space="5" w:color="B9D7DF"/>
        <w:right w:val="single" w:sz="4" w:space="5" w:color="B9D7DF"/>
      </w:pBdr>
      <w:shd w:val="clear" w:color="auto" w:fill="B9D7DF"/>
      <w:spacing w:after="240" w:line="276" w:lineRule="auto"/>
      <w:ind w:left="720" w:hanging="720"/>
    </w:pPr>
    <w:rPr>
      <w:sz w:val="24"/>
      <w:szCs w:val="24"/>
    </w:rPr>
  </w:style>
  <w:style w:type="character" w:customStyle="1" w:styleId="SmallSubtitleChar">
    <w:name w:val="Small Subtitle Char"/>
    <w:basedOn w:val="DefaultParagraphFont"/>
    <w:link w:val="SmallSubtitle"/>
    <w:rsid w:val="00773140"/>
    <w:rPr>
      <w:rFonts w:ascii="Arial" w:eastAsia="Arial" w:hAnsi="Arial" w:cs="Arial"/>
      <w:b/>
      <w:bCs/>
      <w:sz w:val="22"/>
      <w:szCs w:val="22"/>
    </w:rPr>
  </w:style>
  <w:style w:type="paragraph" w:customStyle="1" w:styleId="Iconheader">
    <w:name w:val="Icon header"/>
    <w:basedOn w:val="Normal"/>
    <w:link w:val="IconheaderChar"/>
    <w:qFormat/>
    <w:rsid w:val="00F0384F"/>
    <w:pPr>
      <w:spacing w:before="240"/>
    </w:pPr>
    <w:rPr>
      <w:b/>
      <w:bCs/>
      <w:color w:val="3255A3" w:themeColor="accent6"/>
      <w:sz w:val="28"/>
      <w:szCs w:val="28"/>
    </w:rPr>
  </w:style>
  <w:style w:type="character" w:customStyle="1" w:styleId="InfoBoxChar">
    <w:name w:val="Info Box Char"/>
    <w:basedOn w:val="DefaultParagraphFont"/>
    <w:link w:val="InfoBox"/>
    <w:rsid w:val="00B553CB"/>
    <w:rPr>
      <w:rFonts w:ascii="Arial" w:eastAsia="Arial" w:hAnsi="Arial" w:cs="Arial"/>
      <w:shd w:val="clear" w:color="auto" w:fill="B9D7DF"/>
    </w:rPr>
  </w:style>
  <w:style w:type="paragraph" w:customStyle="1" w:styleId="Infomationheader">
    <w:name w:val="Infomation header"/>
    <w:basedOn w:val="HeadingColour"/>
    <w:link w:val="InfomationheaderChar"/>
    <w:qFormat/>
    <w:rsid w:val="00944DFD"/>
    <w:pPr>
      <w:spacing w:after="240"/>
      <w:ind w:left="90" w:right="-160"/>
    </w:pPr>
    <w:rPr>
      <w:sz w:val="22"/>
      <w:szCs w:val="18"/>
    </w:rPr>
  </w:style>
  <w:style w:type="character" w:customStyle="1" w:styleId="IconheaderChar">
    <w:name w:val="Icon header Char"/>
    <w:basedOn w:val="DefaultParagraphFont"/>
    <w:link w:val="Iconheader"/>
    <w:rsid w:val="00F0384F"/>
    <w:rPr>
      <w:rFonts w:ascii="Arial" w:eastAsia="Arial" w:hAnsi="Arial" w:cs="Arial"/>
      <w:b/>
      <w:bCs/>
      <w:color w:val="3255A3" w:themeColor="accent6"/>
      <w:sz w:val="28"/>
      <w:szCs w:val="28"/>
      <w:lang w:val="en-US"/>
    </w:rPr>
  </w:style>
  <w:style w:type="table" w:customStyle="1" w:styleId="TableGrid3">
    <w:name w:val="Table Grid3"/>
    <w:basedOn w:val="TableNormal"/>
    <w:next w:val="TableGrid"/>
    <w:uiPriority w:val="39"/>
    <w:rsid w:val="00E4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mationheaderChar">
    <w:name w:val="Infomation header Char"/>
    <w:basedOn w:val="HeadingColourChar"/>
    <w:link w:val="Infomationheader"/>
    <w:rsid w:val="00944DFD"/>
    <w:rPr>
      <w:rFonts w:ascii="Arial" w:eastAsia="Arial" w:hAnsi="Arial" w:cs="Arial"/>
      <w:b/>
      <w:color w:val="000000" w:themeColor="text1"/>
      <w:sz w:val="22"/>
      <w:szCs w:val="18"/>
      <w:bdr w:val="single" w:sz="24" w:space="0" w:color="3FA6A6"/>
      <w:shd w:val="clear" w:color="auto" w:fill="0097A9" w:themeFill="accent5"/>
    </w:rPr>
  </w:style>
  <w:style w:type="character" w:customStyle="1" w:styleId="Heading4Char">
    <w:name w:val="Heading 4 Char"/>
    <w:basedOn w:val="DefaultParagraphFont"/>
    <w:link w:val="Heading4"/>
    <w:uiPriority w:val="9"/>
    <w:rsid w:val="006D7EEB"/>
    <w:rPr>
      <w:rFonts w:ascii="Arial" w:eastAsia="Arial" w:hAnsi="Arial" w:cs="Arial"/>
      <w:b/>
      <w:bCs/>
    </w:rPr>
  </w:style>
  <w:style w:type="paragraph" w:styleId="Title">
    <w:name w:val="Title"/>
    <w:next w:val="Normal"/>
    <w:link w:val="TitleChar"/>
    <w:uiPriority w:val="10"/>
    <w:qFormat/>
    <w:rsid w:val="00E819B7"/>
    <w:rPr>
      <w:rFonts w:ascii="Arial" w:eastAsia="Arial" w:hAnsi="Arial" w:cs="Arial"/>
      <w:b/>
      <w:color w:val="000000" w:themeColor="text1"/>
      <w:sz w:val="44"/>
      <w:szCs w:val="36"/>
    </w:rPr>
  </w:style>
  <w:style w:type="character" w:customStyle="1" w:styleId="TitleChar">
    <w:name w:val="Title Char"/>
    <w:basedOn w:val="DefaultParagraphFont"/>
    <w:link w:val="Title"/>
    <w:uiPriority w:val="10"/>
    <w:rsid w:val="00E819B7"/>
    <w:rPr>
      <w:rFonts w:ascii="Arial" w:eastAsia="Arial" w:hAnsi="Arial" w:cs="Arial"/>
      <w:b/>
      <w:color w:val="000000" w:themeColor="text1"/>
      <w:sz w:val="44"/>
      <w:szCs w:val="36"/>
    </w:rPr>
  </w:style>
  <w:style w:type="paragraph" w:styleId="TOCHeading">
    <w:name w:val="TOC Heading"/>
    <w:basedOn w:val="Heading1"/>
    <w:next w:val="Normal"/>
    <w:uiPriority w:val="39"/>
    <w:unhideWhenUsed/>
    <w:qFormat/>
    <w:rsid w:val="00E819B7"/>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480" w:line="276" w:lineRule="auto"/>
      <w:ind w:right="0"/>
      <w:outlineLvl w:val="9"/>
    </w:pPr>
    <w:rPr>
      <w:rFonts w:asciiTheme="majorHAnsi" w:eastAsiaTheme="majorEastAsia" w:hAnsiTheme="majorHAnsi" w:cstheme="majorBidi"/>
      <w:bCs/>
      <w:color w:val="6D1D20" w:themeColor="accent1" w:themeShade="BF"/>
      <w:szCs w:val="28"/>
      <w:lang w:val="en-US"/>
    </w:rPr>
  </w:style>
  <w:style w:type="paragraph" w:styleId="TOC1">
    <w:name w:val="toc 1"/>
    <w:basedOn w:val="Normal"/>
    <w:next w:val="Normal"/>
    <w:autoRedefine/>
    <w:uiPriority w:val="39"/>
    <w:unhideWhenUsed/>
    <w:rsid w:val="00E819B7"/>
    <w:pPr>
      <w:spacing w:before="120"/>
    </w:pPr>
    <w:rPr>
      <w:rFonts w:asciiTheme="minorHAnsi" w:hAnsiTheme="minorHAnsi" w:cstheme="minorHAnsi"/>
      <w:b/>
      <w:bCs/>
      <w:i/>
      <w:iCs/>
      <w:sz w:val="24"/>
      <w:szCs w:val="28"/>
    </w:rPr>
  </w:style>
  <w:style w:type="paragraph" w:styleId="TOC2">
    <w:name w:val="toc 2"/>
    <w:basedOn w:val="Normal"/>
    <w:next w:val="Normal"/>
    <w:autoRedefine/>
    <w:uiPriority w:val="39"/>
    <w:unhideWhenUsed/>
    <w:rsid w:val="00E819B7"/>
    <w:pPr>
      <w:spacing w:before="120"/>
      <w:ind w:left="220"/>
    </w:pPr>
    <w:rPr>
      <w:rFonts w:asciiTheme="minorHAnsi" w:hAnsiTheme="minorHAnsi" w:cstheme="minorHAnsi"/>
      <w:b/>
      <w:bCs/>
      <w:szCs w:val="26"/>
    </w:rPr>
  </w:style>
  <w:style w:type="paragraph" w:styleId="TOC3">
    <w:name w:val="toc 3"/>
    <w:basedOn w:val="Normal"/>
    <w:next w:val="Normal"/>
    <w:autoRedefine/>
    <w:uiPriority w:val="39"/>
    <w:unhideWhenUsed/>
    <w:rsid w:val="00E819B7"/>
    <w:pPr>
      <w:ind w:left="440"/>
    </w:pPr>
    <w:rPr>
      <w:rFonts w:asciiTheme="minorHAnsi" w:hAnsiTheme="minorHAnsi" w:cstheme="minorHAnsi"/>
      <w:sz w:val="20"/>
      <w:szCs w:val="24"/>
    </w:rPr>
  </w:style>
  <w:style w:type="character" w:styleId="Hyperlink">
    <w:name w:val="Hyperlink"/>
    <w:basedOn w:val="DefaultParagraphFont"/>
    <w:uiPriority w:val="99"/>
    <w:unhideWhenUsed/>
    <w:rsid w:val="00E819B7"/>
    <w:rPr>
      <w:color w:val="0563C1" w:themeColor="hyperlink"/>
      <w:u w:val="single"/>
    </w:rPr>
  </w:style>
  <w:style w:type="paragraph" w:styleId="TOC4">
    <w:name w:val="toc 4"/>
    <w:basedOn w:val="Normal"/>
    <w:next w:val="Normal"/>
    <w:autoRedefine/>
    <w:uiPriority w:val="39"/>
    <w:semiHidden/>
    <w:unhideWhenUsed/>
    <w:rsid w:val="00E819B7"/>
    <w:pPr>
      <w:ind w:left="660"/>
    </w:pPr>
    <w:rPr>
      <w:rFonts w:asciiTheme="minorHAnsi" w:hAnsiTheme="minorHAnsi" w:cstheme="minorHAnsi"/>
      <w:sz w:val="20"/>
      <w:szCs w:val="24"/>
    </w:rPr>
  </w:style>
  <w:style w:type="paragraph" w:styleId="TOC5">
    <w:name w:val="toc 5"/>
    <w:basedOn w:val="Normal"/>
    <w:next w:val="Normal"/>
    <w:autoRedefine/>
    <w:uiPriority w:val="39"/>
    <w:semiHidden/>
    <w:unhideWhenUsed/>
    <w:rsid w:val="00E819B7"/>
    <w:pPr>
      <w:ind w:left="880"/>
    </w:pPr>
    <w:rPr>
      <w:rFonts w:asciiTheme="minorHAnsi" w:hAnsiTheme="minorHAnsi" w:cstheme="minorHAnsi"/>
      <w:sz w:val="20"/>
      <w:szCs w:val="24"/>
    </w:rPr>
  </w:style>
  <w:style w:type="paragraph" w:styleId="TOC6">
    <w:name w:val="toc 6"/>
    <w:basedOn w:val="Normal"/>
    <w:next w:val="Normal"/>
    <w:autoRedefine/>
    <w:uiPriority w:val="39"/>
    <w:semiHidden/>
    <w:unhideWhenUsed/>
    <w:rsid w:val="00E819B7"/>
    <w:pPr>
      <w:ind w:left="1100"/>
    </w:pPr>
    <w:rPr>
      <w:rFonts w:asciiTheme="minorHAnsi" w:hAnsiTheme="minorHAnsi" w:cstheme="minorHAnsi"/>
      <w:sz w:val="20"/>
      <w:szCs w:val="24"/>
    </w:rPr>
  </w:style>
  <w:style w:type="paragraph" w:styleId="TOC7">
    <w:name w:val="toc 7"/>
    <w:basedOn w:val="Normal"/>
    <w:next w:val="Normal"/>
    <w:autoRedefine/>
    <w:uiPriority w:val="39"/>
    <w:semiHidden/>
    <w:unhideWhenUsed/>
    <w:rsid w:val="00E819B7"/>
    <w:pPr>
      <w:ind w:left="1320"/>
    </w:pPr>
    <w:rPr>
      <w:rFonts w:asciiTheme="minorHAnsi" w:hAnsiTheme="minorHAnsi" w:cstheme="minorHAnsi"/>
      <w:sz w:val="20"/>
      <w:szCs w:val="24"/>
    </w:rPr>
  </w:style>
  <w:style w:type="paragraph" w:styleId="TOC8">
    <w:name w:val="toc 8"/>
    <w:basedOn w:val="Normal"/>
    <w:next w:val="Normal"/>
    <w:autoRedefine/>
    <w:uiPriority w:val="39"/>
    <w:semiHidden/>
    <w:unhideWhenUsed/>
    <w:rsid w:val="00E819B7"/>
    <w:pPr>
      <w:ind w:left="1540"/>
    </w:pPr>
    <w:rPr>
      <w:rFonts w:asciiTheme="minorHAnsi" w:hAnsiTheme="minorHAnsi" w:cstheme="minorHAnsi"/>
      <w:sz w:val="20"/>
      <w:szCs w:val="24"/>
    </w:rPr>
  </w:style>
  <w:style w:type="paragraph" w:styleId="TOC9">
    <w:name w:val="toc 9"/>
    <w:basedOn w:val="Normal"/>
    <w:next w:val="Normal"/>
    <w:autoRedefine/>
    <w:uiPriority w:val="39"/>
    <w:semiHidden/>
    <w:unhideWhenUsed/>
    <w:rsid w:val="00E819B7"/>
    <w:pPr>
      <w:ind w:left="1760"/>
    </w:pPr>
    <w:rPr>
      <w:rFonts w:asciiTheme="minorHAnsi" w:hAnsiTheme="minorHAnsi" w:cstheme="minorHAnsi"/>
      <w:sz w:val="20"/>
      <w:szCs w:val="24"/>
    </w:rPr>
  </w:style>
  <w:style w:type="paragraph" w:styleId="Caption">
    <w:name w:val="caption"/>
    <w:basedOn w:val="Normal"/>
    <w:next w:val="Normal"/>
    <w:uiPriority w:val="35"/>
    <w:unhideWhenUsed/>
    <w:qFormat/>
    <w:rsid w:val="00DB1C84"/>
    <w:pPr>
      <w:spacing w:after="200"/>
      <w:jc w:val="center"/>
    </w:pPr>
    <w:rPr>
      <w:sz w:val="24"/>
      <w:szCs w:val="24"/>
    </w:rPr>
  </w:style>
  <w:style w:type="character" w:customStyle="1" w:styleId="normaltextrun">
    <w:name w:val="normaltextrun"/>
    <w:basedOn w:val="DefaultParagraphFont"/>
    <w:rsid w:val="00FE0E2E"/>
  </w:style>
  <w:style w:type="character" w:customStyle="1" w:styleId="apple-converted-space">
    <w:name w:val="apple-converted-space"/>
    <w:basedOn w:val="DefaultParagraphFont"/>
    <w:rsid w:val="00FE0E2E"/>
  </w:style>
  <w:style w:type="character" w:styleId="CommentReference">
    <w:name w:val="annotation reference"/>
    <w:basedOn w:val="DefaultParagraphFont"/>
    <w:uiPriority w:val="99"/>
    <w:semiHidden/>
    <w:unhideWhenUsed/>
    <w:rsid w:val="0075073D"/>
    <w:rPr>
      <w:sz w:val="16"/>
      <w:szCs w:val="16"/>
    </w:rPr>
  </w:style>
  <w:style w:type="paragraph" w:styleId="CommentText">
    <w:name w:val="annotation text"/>
    <w:basedOn w:val="Normal"/>
    <w:link w:val="CommentTextChar"/>
    <w:uiPriority w:val="99"/>
    <w:unhideWhenUsed/>
    <w:rsid w:val="0075073D"/>
    <w:rPr>
      <w:sz w:val="20"/>
      <w:szCs w:val="20"/>
    </w:rPr>
  </w:style>
  <w:style w:type="character" w:customStyle="1" w:styleId="CommentTextChar">
    <w:name w:val="Comment Text Char"/>
    <w:basedOn w:val="DefaultParagraphFont"/>
    <w:link w:val="CommentText"/>
    <w:uiPriority w:val="99"/>
    <w:rsid w:val="0075073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5073D"/>
    <w:rPr>
      <w:b/>
      <w:bCs/>
    </w:rPr>
  </w:style>
  <w:style w:type="character" w:customStyle="1" w:styleId="CommentSubjectChar">
    <w:name w:val="Comment Subject Char"/>
    <w:basedOn w:val="CommentTextChar"/>
    <w:link w:val="CommentSubject"/>
    <w:uiPriority w:val="99"/>
    <w:semiHidden/>
    <w:rsid w:val="0075073D"/>
    <w:rPr>
      <w:rFonts w:ascii="Arial" w:eastAsia="Arial" w:hAnsi="Arial" w:cs="Arial"/>
      <w:b/>
      <w:bCs/>
      <w:sz w:val="20"/>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7C30E0"/>
    <w:rPr>
      <w:rFonts w:ascii="Arial" w:eastAsia="Arial" w:hAnsi="Arial" w:cs="Arial"/>
      <w:sz w:val="22"/>
      <w:szCs w:val="22"/>
    </w:rPr>
  </w:style>
  <w:style w:type="paragraph" w:styleId="Revision">
    <w:name w:val="Revision"/>
    <w:hidden/>
    <w:uiPriority w:val="99"/>
    <w:semiHidden/>
    <w:rsid w:val="0053143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8594">
      <w:bodyDiv w:val="1"/>
      <w:marLeft w:val="0"/>
      <w:marRight w:val="0"/>
      <w:marTop w:val="0"/>
      <w:marBottom w:val="0"/>
      <w:divBdr>
        <w:top w:val="none" w:sz="0" w:space="0" w:color="auto"/>
        <w:left w:val="none" w:sz="0" w:space="0" w:color="auto"/>
        <w:bottom w:val="none" w:sz="0" w:space="0" w:color="auto"/>
        <w:right w:val="none" w:sz="0" w:space="0" w:color="auto"/>
      </w:divBdr>
    </w:div>
    <w:div w:id="431511248">
      <w:bodyDiv w:val="1"/>
      <w:marLeft w:val="0"/>
      <w:marRight w:val="0"/>
      <w:marTop w:val="0"/>
      <w:marBottom w:val="0"/>
      <w:divBdr>
        <w:top w:val="none" w:sz="0" w:space="0" w:color="auto"/>
        <w:left w:val="none" w:sz="0" w:space="0" w:color="auto"/>
        <w:bottom w:val="none" w:sz="0" w:space="0" w:color="auto"/>
        <w:right w:val="none" w:sz="0" w:space="0" w:color="auto"/>
      </w:divBdr>
    </w:div>
    <w:div w:id="652830125">
      <w:bodyDiv w:val="1"/>
      <w:marLeft w:val="0"/>
      <w:marRight w:val="0"/>
      <w:marTop w:val="0"/>
      <w:marBottom w:val="0"/>
      <w:divBdr>
        <w:top w:val="none" w:sz="0" w:space="0" w:color="auto"/>
        <w:left w:val="none" w:sz="0" w:space="0" w:color="auto"/>
        <w:bottom w:val="none" w:sz="0" w:space="0" w:color="auto"/>
        <w:right w:val="none" w:sz="0" w:space="0" w:color="auto"/>
      </w:divBdr>
    </w:div>
    <w:div w:id="660238363">
      <w:bodyDiv w:val="1"/>
      <w:marLeft w:val="0"/>
      <w:marRight w:val="0"/>
      <w:marTop w:val="0"/>
      <w:marBottom w:val="0"/>
      <w:divBdr>
        <w:top w:val="none" w:sz="0" w:space="0" w:color="auto"/>
        <w:left w:val="none" w:sz="0" w:space="0" w:color="auto"/>
        <w:bottom w:val="none" w:sz="0" w:space="0" w:color="auto"/>
        <w:right w:val="none" w:sz="0" w:space="0" w:color="auto"/>
      </w:divBdr>
    </w:div>
    <w:div w:id="768234756">
      <w:bodyDiv w:val="1"/>
      <w:marLeft w:val="0"/>
      <w:marRight w:val="0"/>
      <w:marTop w:val="0"/>
      <w:marBottom w:val="0"/>
      <w:divBdr>
        <w:top w:val="none" w:sz="0" w:space="0" w:color="auto"/>
        <w:left w:val="none" w:sz="0" w:space="0" w:color="auto"/>
        <w:bottom w:val="none" w:sz="0" w:space="0" w:color="auto"/>
        <w:right w:val="none" w:sz="0" w:space="0" w:color="auto"/>
      </w:divBdr>
    </w:div>
    <w:div w:id="990715454">
      <w:bodyDiv w:val="1"/>
      <w:marLeft w:val="0"/>
      <w:marRight w:val="0"/>
      <w:marTop w:val="0"/>
      <w:marBottom w:val="0"/>
      <w:divBdr>
        <w:top w:val="none" w:sz="0" w:space="0" w:color="auto"/>
        <w:left w:val="none" w:sz="0" w:space="0" w:color="auto"/>
        <w:bottom w:val="none" w:sz="0" w:space="0" w:color="auto"/>
        <w:right w:val="none" w:sz="0" w:space="0" w:color="auto"/>
      </w:divBdr>
    </w:div>
    <w:div w:id="1005979197">
      <w:bodyDiv w:val="1"/>
      <w:marLeft w:val="0"/>
      <w:marRight w:val="0"/>
      <w:marTop w:val="0"/>
      <w:marBottom w:val="0"/>
      <w:divBdr>
        <w:top w:val="none" w:sz="0" w:space="0" w:color="auto"/>
        <w:left w:val="none" w:sz="0" w:space="0" w:color="auto"/>
        <w:bottom w:val="none" w:sz="0" w:space="0" w:color="auto"/>
        <w:right w:val="none" w:sz="0" w:space="0" w:color="auto"/>
      </w:divBdr>
    </w:div>
    <w:div w:id="1027414641">
      <w:bodyDiv w:val="1"/>
      <w:marLeft w:val="0"/>
      <w:marRight w:val="0"/>
      <w:marTop w:val="0"/>
      <w:marBottom w:val="0"/>
      <w:divBdr>
        <w:top w:val="none" w:sz="0" w:space="0" w:color="auto"/>
        <w:left w:val="none" w:sz="0" w:space="0" w:color="auto"/>
        <w:bottom w:val="none" w:sz="0" w:space="0" w:color="auto"/>
        <w:right w:val="none" w:sz="0" w:space="0" w:color="auto"/>
      </w:divBdr>
    </w:div>
    <w:div w:id="1038817754">
      <w:bodyDiv w:val="1"/>
      <w:marLeft w:val="0"/>
      <w:marRight w:val="0"/>
      <w:marTop w:val="0"/>
      <w:marBottom w:val="0"/>
      <w:divBdr>
        <w:top w:val="none" w:sz="0" w:space="0" w:color="auto"/>
        <w:left w:val="none" w:sz="0" w:space="0" w:color="auto"/>
        <w:bottom w:val="none" w:sz="0" w:space="0" w:color="auto"/>
        <w:right w:val="none" w:sz="0" w:space="0" w:color="auto"/>
      </w:divBdr>
    </w:div>
    <w:div w:id="1083113480">
      <w:bodyDiv w:val="1"/>
      <w:marLeft w:val="0"/>
      <w:marRight w:val="0"/>
      <w:marTop w:val="0"/>
      <w:marBottom w:val="0"/>
      <w:divBdr>
        <w:top w:val="none" w:sz="0" w:space="0" w:color="auto"/>
        <w:left w:val="none" w:sz="0" w:space="0" w:color="auto"/>
        <w:bottom w:val="none" w:sz="0" w:space="0" w:color="auto"/>
        <w:right w:val="none" w:sz="0" w:space="0" w:color="auto"/>
      </w:divBdr>
    </w:div>
    <w:div w:id="1138575517">
      <w:bodyDiv w:val="1"/>
      <w:marLeft w:val="0"/>
      <w:marRight w:val="0"/>
      <w:marTop w:val="0"/>
      <w:marBottom w:val="0"/>
      <w:divBdr>
        <w:top w:val="none" w:sz="0" w:space="0" w:color="auto"/>
        <w:left w:val="none" w:sz="0" w:space="0" w:color="auto"/>
        <w:bottom w:val="none" w:sz="0" w:space="0" w:color="auto"/>
        <w:right w:val="none" w:sz="0" w:space="0" w:color="auto"/>
      </w:divBdr>
    </w:div>
    <w:div w:id="1291014923">
      <w:bodyDiv w:val="1"/>
      <w:marLeft w:val="0"/>
      <w:marRight w:val="0"/>
      <w:marTop w:val="0"/>
      <w:marBottom w:val="0"/>
      <w:divBdr>
        <w:top w:val="none" w:sz="0" w:space="0" w:color="auto"/>
        <w:left w:val="none" w:sz="0" w:space="0" w:color="auto"/>
        <w:bottom w:val="none" w:sz="0" w:space="0" w:color="auto"/>
        <w:right w:val="none" w:sz="0" w:space="0" w:color="auto"/>
      </w:divBdr>
    </w:div>
    <w:div w:id="1495023704">
      <w:bodyDiv w:val="1"/>
      <w:marLeft w:val="0"/>
      <w:marRight w:val="0"/>
      <w:marTop w:val="0"/>
      <w:marBottom w:val="0"/>
      <w:divBdr>
        <w:top w:val="none" w:sz="0" w:space="0" w:color="auto"/>
        <w:left w:val="none" w:sz="0" w:space="0" w:color="auto"/>
        <w:bottom w:val="none" w:sz="0" w:space="0" w:color="auto"/>
        <w:right w:val="none" w:sz="0" w:space="0" w:color="auto"/>
      </w:divBdr>
    </w:div>
    <w:div w:id="1495999011">
      <w:bodyDiv w:val="1"/>
      <w:marLeft w:val="0"/>
      <w:marRight w:val="0"/>
      <w:marTop w:val="0"/>
      <w:marBottom w:val="0"/>
      <w:divBdr>
        <w:top w:val="none" w:sz="0" w:space="0" w:color="auto"/>
        <w:left w:val="none" w:sz="0" w:space="0" w:color="auto"/>
        <w:bottom w:val="none" w:sz="0" w:space="0" w:color="auto"/>
        <w:right w:val="none" w:sz="0" w:space="0" w:color="auto"/>
      </w:divBdr>
    </w:div>
    <w:div w:id="1583173683">
      <w:bodyDiv w:val="1"/>
      <w:marLeft w:val="0"/>
      <w:marRight w:val="0"/>
      <w:marTop w:val="0"/>
      <w:marBottom w:val="0"/>
      <w:divBdr>
        <w:top w:val="none" w:sz="0" w:space="0" w:color="auto"/>
        <w:left w:val="none" w:sz="0" w:space="0" w:color="auto"/>
        <w:bottom w:val="none" w:sz="0" w:space="0" w:color="auto"/>
        <w:right w:val="none" w:sz="0" w:space="0" w:color="auto"/>
      </w:divBdr>
    </w:div>
    <w:div w:id="1611669608">
      <w:bodyDiv w:val="1"/>
      <w:marLeft w:val="0"/>
      <w:marRight w:val="0"/>
      <w:marTop w:val="0"/>
      <w:marBottom w:val="0"/>
      <w:divBdr>
        <w:top w:val="none" w:sz="0" w:space="0" w:color="auto"/>
        <w:left w:val="none" w:sz="0" w:space="0" w:color="auto"/>
        <w:bottom w:val="none" w:sz="0" w:space="0" w:color="auto"/>
        <w:right w:val="none" w:sz="0" w:space="0" w:color="auto"/>
      </w:divBdr>
    </w:div>
    <w:div w:id="1701083365">
      <w:bodyDiv w:val="1"/>
      <w:marLeft w:val="0"/>
      <w:marRight w:val="0"/>
      <w:marTop w:val="0"/>
      <w:marBottom w:val="0"/>
      <w:divBdr>
        <w:top w:val="none" w:sz="0" w:space="0" w:color="auto"/>
        <w:left w:val="none" w:sz="0" w:space="0" w:color="auto"/>
        <w:bottom w:val="none" w:sz="0" w:space="0" w:color="auto"/>
        <w:right w:val="none" w:sz="0" w:space="0" w:color="auto"/>
      </w:divBdr>
    </w:div>
    <w:div w:id="1924409695">
      <w:bodyDiv w:val="1"/>
      <w:marLeft w:val="0"/>
      <w:marRight w:val="0"/>
      <w:marTop w:val="0"/>
      <w:marBottom w:val="0"/>
      <w:divBdr>
        <w:top w:val="none" w:sz="0" w:space="0" w:color="auto"/>
        <w:left w:val="none" w:sz="0" w:space="0" w:color="auto"/>
        <w:bottom w:val="none" w:sz="0" w:space="0" w:color="auto"/>
        <w:right w:val="none" w:sz="0" w:space="0" w:color="auto"/>
      </w:divBdr>
    </w:div>
    <w:div w:id="2073384210">
      <w:bodyDiv w:val="1"/>
      <w:marLeft w:val="0"/>
      <w:marRight w:val="0"/>
      <w:marTop w:val="0"/>
      <w:marBottom w:val="0"/>
      <w:divBdr>
        <w:top w:val="none" w:sz="0" w:space="0" w:color="auto"/>
        <w:left w:val="none" w:sz="0" w:space="0" w:color="auto"/>
        <w:bottom w:val="none" w:sz="0" w:space="0" w:color="auto"/>
        <w:right w:val="none" w:sz="0" w:space="0" w:color="auto"/>
      </w:divBdr>
    </w:div>
    <w:div w:id="2112816176">
      <w:bodyDiv w:val="1"/>
      <w:marLeft w:val="0"/>
      <w:marRight w:val="0"/>
      <w:marTop w:val="0"/>
      <w:marBottom w:val="0"/>
      <w:divBdr>
        <w:top w:val="none" w:sz="0" w:space="0" w:color="auto"/>
        <w:left w:val="none" w:sz="0" w:space="0" w:color="auto"/>
        <w:bottom w:val="none" w:sz="0" w:space="0" w:color="auto"/>
        <w:right w:val="none" w:sz="0" w:space="0" w:color="auto"/>
      </w:divBdr>
    </w:div>
    <w:div w:id="21232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theme/theme1.xml><?xml version="1.0" encoding="utf-8"?>
<a:theme xmlns:a="http://schemas.openxmlformats.org/drawingml/2006/main" name="Office Theme">
  <a:themeElements>
    <a:clrScheme name="UCL IOE">
      <a:dk1>
        <a:srgbClr val="000000"/>
      </a:dk1>
      <a:lt1>
        <a:srgbClr val="FFFFFF"/>
      </a:lt1>
      <a:dk2>
        <a:srgbClr val="003C4C"/>
      </a:dk2>
      <a:lt2>
        <a:srgbClr val="D6D2C3"/>
      </a:lt2>
      <a:accent1>
        <a:srgbClr val="93272C"/>
      </a:accent1>
      <a:accent2>
        <a:srgbClr val="500778"/>
      </a:accent2>
      <a:accent3>
        <a:srgbClr val="8F993E"/>
      </a:accent3>
      <a:accent4>
        <a:srgbClr val="EA7600"/>
      </a:accent4>
      <a:accent5>
        <a:srgbClr val="0097A9"/>
      </a:accent5>
      <a:accent6>
        <a:srgbClr val="3255A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50bb1e9d723fdafc5bda6d360c1440bd">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2d361c744a9274f0717f9443d02fdbb0"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D855-7E7D-48A7-9F2D-6AF20EF75C1C}">
  <ds:schemaRefs>
    <ds:schemaRef ds:uri="http://schemas.microsoft.com/sharepoint/v3/contenttype/forms"/>
  </ds:schemaRefs>
</ds:datastoreItem>
</file>

<file path=customXml/itemProps2.xml><?xml version="1.0" encoding="utf-8"?>
<ds:datastoreItem xmlns:ds="http://schemas.openxmlformats.org/officeDocument/2006/customXml" ds:itemID="{0682B5FF-FF73-4A1B-B0D1-76C3C9C68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4D86D-AA70-4D2C-84A3-8E0518367B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6B3958-B4DC-4E98-B424-77186D50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Radi</dc:creator>
  <cp:keywords/>
  <dc:description/>
  <cp:lastModifiedBy>Johnson, Laurence</cp:lastModifiedBy>
  <cp:revision>22</cp:revision>
  <dcterms:created xsi:type="dcterms:W3CDTF">2020-07-13T05:22:00Z</dcterms:created>
  <dcterms:modified xsi:type="dcterms:W3CDTF">2022-04-08T15:21:00Z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