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8624" w14:textId="171C6221" w:rsidR="0027305E" w:rsidRDefault="00773140" w:rsidP="00E8691C">
      <w:pPr>
        <w:spacing w:before="240"/>
        <w:rPr>
          <w:rStyle w:val="Heading1Char"/>
        </w:rPr>
      </w:pPr>
      <w:r>
        <w:rPr>
          <w:noProof/>
          <w:lang w:eastAsia="en-GB"/>
        </w:rPr>
        <mc:AlternateContent>
          <mc:Choice Requires="wps">
            <w:drawing>
              <wp:inline distT="0" distB="0" distL="0" distR="0" wp14:anchorId="6147B0B1" wp14:editId="0356B70F">
                <wp:extent cx="5727700" cy="967839"/>
                <wp:effectExtent l="0" t="0" r="0" b="0"/>
                <wp:docPr id="52" name="Rectangle 52"/>
                <wp:cNvGraphicFramePr/>
                <a:graphic xmlns:a="http://schemas.openxmlformats.org/drawingml/2006/main">
                  <a:graphicData uri="http://schemas.microsoft.com/office/word/2010/wordprocessingShape">
                    <wps:wsp>
                      <wps:cNvSpPr/>
                      <wps:spPr>
                        <a:xfrm>
                          <a:off x="0" y="0"/>
                          <a:ext cx="5727700" cy="967839"/>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92CC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ED107" w14:textId="77777777" w:rsidR="00773140" w:rsidRPr="00E819B7" w:rsidRDefault="00773140" w:rsidP="00E819B7">
                            <w:pPr>
                              <w:pStyle w:val="Title"/>
                              <w:ind w:firstLine="142"/>
                            </w:pPr>
                            <w:r w:rsidRPr="00E819B7">
                              <w:t>ECT Mentor session</w:t>
                            </w:r>
                          </w:p>
                          <w:p w14:paraId="32F5DBA0" w14:textId="1424F6E6" w:rsidR="00773140" w:rsidRPr="006A06C3" w:rsidRDefault="00773140" w:rsidP="0097220A">
                            <w:pPr>
                              <w:pStyle w:val="Subtitle"/>
                              <w:rPr>
                                <w:b w:val="0"/>
                                <w:bCs/>
                              </w:rPr>
                            </w:pPr>
                            <w:r w:rsidRPr="0097220A">
                              <w:t xml:space="preserve">Module </w:t>
                            </w:r>
                            <w:r w:rsidR="00042453">
                              <w:t>1</w:t>
                            </w:r>
                            <w:r w:rsidRPr="0097220A">
                              <w:t xml:space="preserve">: </w:t>
                            </w:r>
                            <w:r w:rsidR="00042453">
                              <w:rPr>
                                <w:b w:val="0"/>
                                <w:bCs/>
                              </w:rPr>
                              <w:t>Enabling pupil learning</w:t>
                            </w:r>
                          </w:p>
                          <w:p w14:paraId="21E199D4" w14:textId="379AFA8A" w:rsidR="00773140" w:rsidRPr="0097220A" w:rsidRDefault="00773140" w:rsidP="006A06C3">
                            <w:pPr>
                              <w:pStyle w:val="Subtitle"/>
                              <w:rPr>
                                <w:shd w:val="clear" w:color="auto" w:fill="0098A9"/>
                              </w:rPr>
                            </w:pPr>
                            <w:r w:rsidRPr="0097220A">
                              <w:t xml:space="preserve">Week </w:t>
                            </w:r>
                            <w:r w:rsidR="00573D71">
                              <w:t>4</w:t>
                            </w:r>
                            <w:r w:rsidRPr="0097220A">
                              <w:t xml:space="preserve">: </w:t>
                            </w:r>
                            <w:r w:rsidR="00573D71">
                              <w:rPr>
                                <w:b w:val="0"/>
                                <w:bCs/>
                              </w:rPr>
                              <w:t>Supporting the most vulnerable 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6="http://schemas.microsoft.com/office/drawing/2014/main" xmlns:asvg="http://schemas.microsoft.com/office/drawing/2016/SVG/main" xmlns:a14="http://schemas.microsoft.com/office/drawing/2010/main" xmlns:pic="http://schemas.openxmlformats.org/drawingml/2006/picture" xmlns:a="http://schemas.openxmlformats.org/drawingml/2006/main">
            <w:pict w14:anchorId="3B373819">
              <v:shape id="Rectangle 52" style="width:451pt;height:76.2pt;visibility:visible;mso-wrap-style:square;mso-left-percent:-10001;mso-top-percent:-10001;mso-position-horizontal:absolute;mso-position-horizontal-relative:char;mso-position-vertical:absolute;mso-position-vertical-relative:line;mso-left-percent:-10001;mso-top-percent:-10001;v-text-anchor:middle" coordsize="5759061,920115" o:spid="_x0000_s1026" fillcolor="#92ccc8" stroked="f" strokeweight="1pt" o:spt="100" adj="-11796480,,5400" path="m,l5759061,,5365115,920115,,9201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" w14:anchorId="6147B0B1">
                <v:stroke joinstyle="miter"/>
                <v:formulas/>
                <v:path textboxrect="0,0,5759061,920115" arrowok="t" o:connecttype="custom" o:connectlocs="0,0;5727700,0;5335899,967839;0,967839;0,0" o:connectangles="0,0,0,0,0"/>
                <v:textbox>
                  <w:txbxContent>
                    <w:p w:rsidRPr="00E819B7" w:rsidR="00773140" w:rsidP="00E819B7" w:rsidRDefault="00773140" w14:paraId="458336C5" w14:textId="77777777">
                      <w:pPr>
                        <w:pStyle w:val="Title"/>
                        <w:ind w:firstLine="142"/>
                      </w:pPr>
                      <w:r w:rsidRPr="00E819B7">
                        <w:t>ECT Mentor session</w:t>
                      </w:r>
                    </w:p>
                    <w:p w:rsidRPr="006A06C3" w:rsidR="00773140" w:rsidP="0097220A" w:rsidRDefault="00773140" w14:paraId="34CC0BBD" w14:textId="1424F6E6">
                      <w:pPr>
                        <w:pStyle w:val="Subtitle"/>
                        <w:rPr>
                          <w:b w:val="0"/>
                          <w:bCs/>
                        </w:rPr>
                      </w:pPr>
                      <w:r w:rsidRPr="0097220A">
                        <w:t xml:space="preserve">Module </w:t>
                      </w:r>
                      <w:r w:rsidR="00042453">
                        <w:t>1</w:t>
                      </w:r>
                      <w:r w:rsidRPr="0097220A">
                        <w:t xml:space="preserve">: </w:t>
                      </w:r>
                      <w:r w:rsidR="00042453">
                        <w:rPr>
                          <w:b w:val="0"/>
                          <w:bCs/>
                        </w:rPr>
                        <w:t>Enabling pupil learning</w:t>
                      </w:r>
                    </w:p>
                    <w:p w:rsidRPr="0097220A" w:rsidR="00773140" w:rsidP="006A06C3" w:rsidRDefault="00773140" w14:paraId="58A30024" w14:textId="379AFA8A">
                      <w:pPr>
                        <w:pStyle w:val="Subtitle"/>
                        <w:rPr>
                          <w:shd w:val="clear" w:color="auto" w:fill="0098A9"/>
                        </w:rPr>
                      </w:pPr>
                      <w:r w:rsidRPr="0097220A">
                        <w:t xml:space="preserve">Week </w:t>
                      </w:r>
                      <w:r w:rsidR="00573D71">
                        <w:t>4</w:t>
                      </w:r>
                      <w:r w:rsidRPr="0097220A">
                        <w:t xml:space="preserve">: </w:t>
                      </w:r>
                      <w:r w:rsidR="00573D71">
                        <w:rPr>
                          <w:b w:val="0"/>
                          <w:bCs/>
                        </w:rPr>
                        <w:t>Supporting the most vulnerable pupils</w:t>
                      </w:r>
                    </w:p>
                  </w:txbxContent>
                </v:textbox>
                <w10:anchorlock/>
              </v:shape>
            </w:pict>
          </mc:Fallback>
        </mc:AlternateContent>
      </w:r>
      <w:r w:rsidR="00F0384F" w:rsidRPr="00F0384F">
        <w:rPr>
          <w:b/>
          <w:bCs/>
          <w:color w:val="3255A3" w:themeColor="accent6"/>
        </w:rPr>
        <w:t xml:space="preserve"> </w:t>
      </w:r>
      <w:r w:rsidR="00F0384F">
        <w:rPr>
          <w:b/>
          <w:bCs/>
          <w:color w:val="3255A3" w:themeColor="accent6"/>
        </w:rPr>
        <w:br/>
      </w:r>
    </w:p>
    <w:p w14:paraId="0BC9B20A" w14:textId="751C70D7" w:rsidR="00BA4C9E" w:rsidRPr="00E8691C" w:rsidRDefault="00E8691C" w:rsidP="00E8691C">
      <w:pPr>
        <w:pStyle w:val="Heading1"/>
        <w:pBdr>
          <w:top w:val="none" w:sz="0" w:space="0" w:color="auto"/>
          <w:left w:val="none" w:sz="0" w:space="0" w:color="auto"/>
          <w:bottom w:val="none" w:sz="0" w:space="0" w:color="auto"/>
          <w:right w:val="none" w:sz="0" w:space="0" w:color="auto"/>
        </w:pBdr>
        <w:shd w:val="clear" w:color="auto" w:fill="auto"/>
      </w:pPr>
      <w:r>
        <w:t>Session Elements</w:t>
      </w:r>
      <w:r w:rsidR="0050717D" w:rsidRPr="0027305E">
        <w:rPr>
          <w:rStyle w:val="Heading1Char"/>
        </w:rPr>
        <w:br/>
      </w:r>
    </w:p>
    <w:tbl>
      <w:tblPr>
        <w:tblStyle w:val="TableGrid"/>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Session Elements"/>
      </w:tblPr>
      <w:tblGrid>
        <w:gridCol w:w="1777"/>
        <w:gridCol w:w="1885"/>
        <w:gridCol w:w="1894"/>
        <w:gridCol w:w="1779"/>
        <w:gridCol w:w="1675"/>
      </w:tblGrid>
      <w:tr w:rsidR="00573D71" w14:paraId="4D591996" w14:textId="14DBB485" w:rsidTr="186DD5F0">
        <w:trPr>
          <w:trHeight w:val="1675"/>
          <w:tblHeader/>
        </w:trPr>
        <w:tc>
          <w:tcPr>
            <w:tcW w:w="1777" w:type="dxa"/>
          </w:tcPr>
          <w:p w14:paraId="6E206997" w14:textId="5267B716" w:rsidR="00573D71" w:rsidRDefault="00573D71" w:rsidP="00DB1C84">
            <w:pPr>
              <w:keepNext/>
              <w:spacing w:after="120"/>
              <w:jc w:val="center"/>
            </w:pPr>
            <w:r>
              <w:rPr>
                <w:noProof/>
              </w:rPr>
              <w:drawing>
                <wp:inline distT="0" distB="0" distL="0" distR="0" wp14:anchorId="6FE79AFC" wp14:editId="2D5F5863">
                  <wp:extent cx="237106" cy="480188"/>
                  <wp:effectExtent l="0" t="0" r="0" b="0"/>
                  <wp:docPr id="431718993" name="Picture Placeholder 26" descr="A picture of a mirror which represents reflection" title="Ref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7106" cy="480188"/>
                          </a:xfrm>
                          <a:prstGeom prst="rect">
                            <a:avLst/>
                          </a:prstGeom>
                        </pic:spPr>
                      </pic:pic>
                    </a:graphicData>
                  </a:graphic>
                </wp:inline>
              </w:drawing>
            </w:r>
          </w:p>
          <w:p w14:paraId="11D1D042" w14:textId="2E423E21" w:rsidR="00573D71" w:rsidRPr="00DB1C84" w:rsidRDefault="00573D71" w:rsidP="00042453">
            <w:pPr>
              <w:pStyle w:val="Caption"/>
              <w:spacing w:before="240" w:after="120"/>
            </w:pPr>
            <w:r>
              <w:t>reflection</w:t>
            </w:r>
          </w:p>
        </w:tc>
        <w:tc>
          <w:tcPr>
            <w:tcW w:w="1885" w:type="dxa"/>
          </w:tcPr>
          <w:p w14:paraId="68A7AB97" w14:textId="6A099DAB" w:rsidR="00573D71" w:rsidRDefault="00573D71" w:rsidP="00DB1C84">
            <w:pPr>
              <w:keepNext/>
              <w:spacing w:after="120"/>
              <w:jc w:val="center"/>
            </w:pPr>
            <w:r>
              <w:rPr>
                <w:noProof/>
              </w:rPr>
              <w:drawing>
                <wp:inline distT="0" distB="0" distL="0" distR="0" wp14:anchorId="0DF28F07" wp14:editId="4A2BDB6A">
                  <wp:extent cx="487680" cy="487679"/>
                  <wp:effectExtent l="0" t="0" r="0" b="0"/>
                  <wp:docPr id="299663754"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87680" cy="487679"/>
                          </a:xfrm>
                          <a:prstGeom prst="rect">
                            <a:avLst/>
                          </a:prstGeom>
                        </pic:spPr>
                      </pic:pic>
                    </a:graphicData>
                  </a:graphic>
                </wp:inline>
              </w:drawing>
            </w:r>
          </w:p>
          <w:p w14:paraId="392F2AAD" w14:textId="0BF2FFB1" w:rsidR="00573D71" w:rsidRPr="00DB1C84" w:rsidRDefault="00573D71" w:rsidP="00CA7619">
            <w:pPr>
              <w:pStyle w:val="Caption"/>
              <w:spacing w:before="240" w:after="120"/>
              <w:rPr>
                <w:color w:val="000000" w:themeColor="text1"/>
                <w:kern w:val="24"/>
              </w:rPr>
            </w:pPr>
            <w:r>
              <w:t>discuss with a mentor</w:t>
            </w:r>
          </w:p>
        </w:tc>
        <w:tc>
          <w:tcPr>
            <w:tcW w:w="1894" w:type="dxa"/>
          </w:tcPr>
          <w:p w14:paraId="6444D0F1" w14:textId="6D31CCC0" w:rsidR="00573D71" w:rsidRDefault="00573D71" w:rsidP="00DB1C84">
            <w:pPr>
              <w:keepNext/>
              <w:spacing w:after="120"/>
              <w:jc w:val="center"/>
            </w:pPr>
            <w:r>
              <w:rPr>
                <w:noProof/>
              </w:rPr>
              <w:drawing>
                <wp:inline distT="0" distB="0" distL="0" distR="0" wp14:anchorId="2A88DF2E" wp14:editId="39575314">
                  <wp:extent cx="466177" cy="465719"/>
                  <wp:effectExtent l="0" t="0" r="0" b="0"/>
                  <wp:docPr id="3" name="Picture Placeholder 53" descr="Sharing icon that represents the action &quot;Sharing of practice&quot;" title="Sharing of pract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3"/>
                          <pic:cNvPicPr/>
                        </pic:nvPicPr>
                        <pic:blipFill>
                          <a:blip r:embed="rId15">
                            <a:extLst>
                              <a:ext uri="{FF2B5EF4-FFF2-40B4-BE49-F238E27FC236}">
                                <a16:creationId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D72B9BBC-3F56-7E40-B29F-9E33A1B59956}"/>
                              </a:ext>
                            </a:extLst>
                          </a:blip>
                          <a:srcRect l="-3636" t="-8796" r="-11429" b="-6458"/>
                          <a:stretch>
                            <a:fillRect/>
                          </a:stretch>
                        </pic:blipFill>
                        <pic:spPr>
                          <a:xfrm>
                            <a:off x="0" y="0"/>
                            <a:ext cx="466177" cy="465719"/>
                          </a:xfrm>
                          <a:prstGeom prst="rect">
                            <a:avLst/>
                          </a:prstGeom>
                        </pic:spPr>
                      </pic:pic>
                    </a:graphicData>
                  </a:graphic>
                </wp:inline>
              </w:drawing>
            </w:r>
          </w:p>
          <w:p w14:paraId="6184F940" w14:textId="0AB22641" w:rsidR="00573D71" w:rsidRPr="00573D71" w:rsidRDefault="00573D71" w:rsidP="00573D71">
            <w:pPr>
              <w:spacing w:before="360" w:after="120"/>
              <w:jc w:val="center"/>
              <w:rPr>
                <w:color w:val="000000" w:themeColor="text1"/>
                <w:kern w:val="24"/>
                <w:sz w:val="24"/>
                <w:szCs w:val="24"/>
              </w:rPr>
            </w:pPr>
            <w:r>
              <w:rPr>
                <w:color w:val="000000" w:themeColor="text1"/>
                <w:kern w:val="24"/>
                <w:sz w:val="24"/>
                <w:szCs w:val="24"/>
              </w:rPr>
              <w:t>sharing of practice</w:t>
            </w:r>
          </w:p>
        </w:tc>
        <w:tc>
          <w:tcPr>
            <w:tcW w:w="1779" w:type="dxa"/>
          </w:tcPr>
          <w:p w14:paraId="03D31E71" w14:textId="5F5E8F51" w:rsidR="00573D71" w:rsidRPr="00573D71" w:rsidRDefault="00573D71" w:rsidP="00DB1C84">
            <w:pPr>
              <w:keepNext/>
              <w:spacing w:after="120"/>
              <w:jc w:val="center"/>
              <w:rPr>
                <w:sz w:val="2"/>
                <w:szCs w:val="2"/>
              </w:rPr>
            </w:pPr>
          </w:p>
          <w:p w14:paraId="49AD0E9C" w14:textId="5209EF0C" w:rsidR="00573D71" w:rsidRDefault="00573D71" w:rsidP="00DB1C84">
            <w:pPr>
              <w:keepNext/>
              <w:spacing w:after="120"/>
              <w:jc w:val="center"/>
            </w:pPr>
            <w:r>
              <w:rPr>
                <w:noProof/>
              </w:rPr>
              <w:drawing>
                <wp:inline distT="0" distB="0" distL="0" distR="0" wp14:anchorId="62248AA8" wp14:editId="3CF97D6B">
                  <wp:extent cx="357587" cy="357286"/>
                  <wp:effectExtent l="0" t="0" r="4445" b="5080"/>
                  <wp:docPr id="43507049" name="Picture Placeholder 26" descr="A piece of paper: icon that represents the action of scripting." title="Piece of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7587" cy="357286"/>
                          </a:xfrm>
                          <a:prstGeom prst="rect">
                            <a:avLst/>
                          </a:prstGeom>
                        </pic:spPr>
                      </pic:pic>
                    </a:graphicData>
                  </a:graphic>
                </wp:inline>
              </w:drawing>
            </w:r>
          </w:p>
          <w:p w14:paraId="5540ADCA" w14:textId="65873C31" w:rsidR="00573D71" w:rsidRDefault="00573D71" w:rsidP="00573D71">
            <w:pPr>
              <w:spacing w:before="360" w:after="120"/>
              <w:jc w:val="center"/>
              <w:rPr>
                <w:color w:val="000000" w:themeColor="text1"/>
                <w:kern w:val="24"/>
                <w:sz w:val="24"/>
                <w:szCs w:val="24"/>
              </w:rPr>
            </w:pPr>
            <w:r>
              <w:rPr>
                <w:color w:val="000000" w:themeColor="text1"/>
                <w:kern w:val="24"/>
                <w:sz w:val="24"/>
                <w:szCs w:val="24"/>
              </w:rPr>
              <w:t>scripting</w:t>
            </w:r>
          </w:p>
          <w:p w14:paraId="455AF440" w14:textId="6F99F6C9" w:rsidR="00573D71" w:rsidRPr="00DB1C84" w:rsidRDefault="00573D71" w:rsidP="00DB1C84">
            <w:pPr>
              <w:pStyle w:val="Caption"/>
              <w:spacing w:after="120"/>
            </w:pPr>
          </w:p>
        </w:tc>
        <w:tc>
          <w:tcPr>
            <w:tcW w:w="1675" w:type="dxa"/>
          </w:tcPr>
          <w:p w14:paraId="7D69ED86" w14:textId="77777777" w:rsidR="00573D71" w:rsidRDefault="00573D71" w:rsidP="00DB1C84">
            <w:pPr>
              <w:keepNext/>
              <w:spacing w:after="120"/>
              <w:jc w:val="center"/>
              <w:rPr>
                <w:sz w:val="4"/>
                <w:szCs w:val="4"/>
              </w:rPr>
            </w:pPr>
          </w:p>
          <w:p w14:paraId="41CCFF80" w14:textId="77777777" w:rsidR="00573D71" w:rsidRDefault="00573D71" w:rsidP="00DB1C84">
            <w:pPr>
              <w:keepNext/>
              <w:spacing w:after="120"/>
              <w:jc w:val="center"/>
              <w:rPr>
                <w:sz w:val="4"/>
                <w:szCs w:val="4"/>
              </w:rPr>
            </w:pPr>
            <w:r>
              <w:rPr>
                <w:noProof/>
              </w:rPr>
              <w:drawing>
                <wp:inline distT="0" distB="0" distL="0" distR="0" wp14:anchorId="5C15E274" wp14:editId="4BA640E7">
                  <wp:extent cx="459269" cy="458869"/>
                  <wp:effectExtent l="0" t="0" r="0" b="0"/>
                  <wp:docPr id="837430269" name="Picture Placeholder 26" descr="A picture of a microphone which represents rehearsal" title="Rehea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9269" cy="458869"/>
                          </a:xfrm>
                          <a:prstGeom prst="rect">
                            <a:avLst/>
                          </a:prstGeom>
                        </pic:spPr>
                      </pic:pic>
                    </a:graphicData>
                  </a:graphic>
                </wp:inline>
              </w:drawing>
            </w:r>
          </w:p>
          <w:p w14:paraId="283C93F5" w14:textId="1C237438" w:rsidR="00573D71" w:rsidRDefault="00573D71" w:rsidP="00573D71">
            <w:pPr>
              <w:spacing w:before="240" w:after="120"/>
              <w:jc w:val="center"/>
              <w:rPr>
                <w:color w:val="000000" w:themeColor="text1"/>
                <w:kern w:val="24"/>
                <w:sz w:val="24"/>
                <w:szCs w:val="24"/>
              </w:rPr>
            </w:pPr>
            <w:r>
              <w:rPr>
                <w:color w:val="000000" w:themeColor="text1"/>
                <w:kern w:val="24"/>
                <w:sz w:val="24"/>
                <w:szCs w:val="24"/>
              </w:rPr>
              <w:t>rehearsal</w:t>
            </w:r>
          </w:p>
          <w:p w14:paraId="4BA90E7C" w14:textId="70729E86" w:rsidR="00573D71" w:rsidRPr="00CA7619" w:rsidRDefault="00573D71" w:rsidP="00DB1C84">
            <w:pPr>
              <w:keepNext/>
              <w:spacing w:after="120"/>
              <w:jc w:val="center"/>
              <w:rPr>
                <w:sz w:val="4"/>
                <w:szCs w:val="4"/>
              </w:rPr>
            </w:pPr>
          </w:p>
        </w:tc>
      </w:tr>
    </w:tbl>
    <w:p w14:paraId="296B4299" w14:textId="0379C51E" w:rsidR="00E8691C" w:rsidRDefault="00773140" w:rsidP="00E01098">
      <w:pPr>
        <w:pStyle w:val="Heading1"/>
        <w:ind w:right="4200"/>
      </w:pPr>
      <w:r w:rsidRPr="00FD13E4">
        <w:t xml:space="preserve">Learning Intentions for </w:t>
      </w:r>
      <w:r w:rsidR="00061AC1">
        <w:t>t</w:t>
      </w:r>
      <w:r w:rsidRPr="00FD13E4">
        <w:t xml:space="preserve">his </w:t>
      </w:r>
      <w:r w:rsidR="00061AC1">
        <w:t>s</w:t>
      </w:r>
      <w:r w:rsidRPr="006D0934">
        <w:t>ession</w:t>
      </w:r>
    </w:p>
    <w:p w14:paraId="68A751DE" w14:textId="77777777" w:rsidR="00E01098" w:rsidRDefault="00E01098" w:rsidP="00E01098">
      <w:pPr>
        <w:pStyle w:val="BodyText"/>
      </w:pPr>
    </w:p>
    <w:p w14:paraId="5420D4E0" w14:textId="7508AB7A" w:rsidR="00CA7619" w:rsidRPr="00CA7619" w:rsidRDefault="00CA7619" w:rsidP="00061AC1">
      <w:pPr>
        <w:pStyle w:val="BodyText"/>
      </w:pPr>
      <w:r>
        <w:t xml:space="preserve">Your ECT will learn </w:t>
      </w:r>
      <w:r w:rsidR="00573D71">
        <w:t>that</w:t>
      </w:r>
      <w:r>
        <w:t>:</w:t>
      </w:r>
    </w:p>
    <w:p w14:paraId="19298863" w14:textId="4049E20E" w:rsidR="00573D71" w:rsidRDefault="00CA7619"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CA7619">
        <w:rPr>
          <w:b/>
          <w:bCs/>
        </w:rPr>
        <w:t>1</w:t>
      </w:r>
      <w:r w:rsidR="00573D71">
        <w:rPr>
          <w:b/>
          <w:bCs/>
        </w:rPr>
        <w:t>.6</w:t>
      </w:r>
      <w:r>
        <w:tab/>
      </w:r>
      <w:r w:rsidR="00573D71">
        <w:t xml:space="preserve">High-quality teaching has a long-term positive effect on pupils’ life chances, particularly for children from disadvantaged backgrounds.  </w:t>
      </w:r>
    </w:p>
    <w:p w14:paraId="6F94B568" w14:textId="47CE5F59" w:rsid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573D71">
        <w:rPr>
          <w:b/>
          <w:bCs/>
        </w:rPr>
        <w:t>7.2</w:t>
      </w:r>
      <w:r>
        <w:tab/>
        <w:t>A predictable and secure environment benefits all pupils but is particularly valuable for pupils with special educational needs.</w:t>
      </w:r>
    </w:p>
    <w:p w14:paraId="1BEC8ACB" w14:textId="6D720189" w:rsidR="00CA7619" w:rsidRDefault="00573D71" w:rsidP="00061AC1">
      <w:pPr>
        <w:pStyle w:val="InfoBox"/>
        <w:pBdr>
          <w:top w:val="single" w:sz="4" w:space="5" w:color="D9F7F3"/>
          <w:left w:val="single" w:sz="4" w:space="0" w:color="D9F7F3"/>
          <w:bottom w:val="single" w:sz="4" w:space="5" w:color="D9F7F3"/>
          <w:right w:val="single" w:sz="4" w:space="5" w:color="D9F7F3"/>
        </w:pBdr>
        <w:shd w:val="clear" w:color="auto" w:fill="D9F7F3"/>
        <w:spacing w:after="0" w:line="360" w:lineRule="auto"/>
      </w:pPr>
      <w:r w:rsidRPr="00573D71">
        <w:rPr>
          <w:b/>
          <w:bCs/>
        </w:rPr>
        <w:t>7.7</w:t>
      </w:r>
      <w:r>
        <w:tab/>
        <w:t xml:space="preserve">Pupils’ investment in learning is also driven by their prior experiences and perceptions of success and failure.  </w:t>
      </w:r>
    </w:p>
    <w:p w14:paraId="6168CE59" w14:textId="77777777" w:rsidR="00962578" w:rsidRDefault="00962578" w:rsidP="00061AC1">
      <w:pPr>
        <w:pStyle w:val="BodyText"/>
      </w:pPr>
    </w:p>
    <w:p w14:paraId="608C1F05" w14:textId="532CBB30" w:rsidR="00573D71" w:rsidRDefault="00573D71" w:rsidP="00061AC1">
      <w:pPr>
        <w:pStyle w:val="BodyText"/>
      </w:pPr>
      <w:r>
        <w:t>Your ECT will learn how to:</w:t>
      </w:r>
    </w:p>
    <w:p w14:paraId="6F294AC4" w14:textId="761602D1" w:rsidR="00573D71" w:rsidRP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rPr>
          <w:b/>
          <w:bCs/>
        </w:rPr>
      </w:pPr>
      <w:r w:rsidRPr="00573D71">
        <w:rPr>
          <w:b/>
          <w:bCs/>
        </w:rPr>
        <w:t>Communicate a belief in the academic potential of all pupils by:</w:t>
      </w:r>
    </w:p>
    <w:p w14:paraId="3877D4D8" w14:textId="77777777" w:rsid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573D71">
        <w:rPr>
          <w:b/>
          <w:bCs/>
        </w:rPr>
        <w:t>1a</w:t>
      </w:r>
      <w:r>
        <w:tab/>
        <w:t>Using intentional and consistent language that promotes challenge and aspiration.</w:t>
      </w:r>
    </w:p>
    <w:p w14:paraId="2719BAC8" w14:textId="0030A129" w:rsid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573D71">
        <w:rPr>
          <w:b/>
          <w:bCs/>
        </w:rPr>
        <w:t>1b</w:t>
      </w:r>
      <w:r>
        <w:tab/>
        <w:t xml:space="preserve">Setting tasks that stretch </w:t>
      </w:r>
      <w:proofErr w:type="gramStart"/>
      <w:r>
        <w:t>pupils</w:t>
      </w:r>
      <w:proofErr w:type="gramEnd"/>
      <w:r>
        <w:t xml:space="preserve"> but which are achievable within a challenging curriculum.</w:t>
      </w:r>
    </w:p>
    <w:p w14:paraId="4BC114EC" w14:textId="77777777" w:rsid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573D71">
        <w:rPr>
          <w:b/>
          <w:bCs/>
        </w:rPr>
        <w:t>1c</w:t>
      </w:r>
      <w:r>
        <w:tab/>
        <w:t xml:space="preserve">Creating a positive environment </w:t>
      </w:r>
      <w:proofErr w:type="gramStart"/>
      <w:r>
        <w:t>where</w:t>
      </w:r>
      <w:proofErr w:type="gramEnd"/>
      <w:r>
        <w:t xml:space="preserve"> making mistakes and learning from them and the need for effort and perseverance are part of the daily routine.</w:t>
      </w:r>
    </w:p>
    <w:p w14:paraId="15952EEE" w14:textId="11386888" w:rsid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573D71">
        <w:rPr>
          <w:b/>
          <w:bCs/>
        </w:rPr>
        <w:t>1d</w:t>
      </w:r>
      <w:r>
        <w:tab/>
        <w:t>Seeking opportunities to engage parents and carers in the education of their children (</w:t>
      </w:r>
      <w:proofErr w:type="gramStart"/>
      <w:r>
        <w:t>e.g.</w:t>
      </w:r>
      <w:proofErr w:type="gramEnd"/>
      <w:r>
        <w:t xml:space="preserve"> proactively highlighting successes)</w:t>
      </w:r>
      <w:r w:rsidR="00E01098">
        <w:t>.</w:t>
      </w:r>
    </w:p>
    <w:p w14:paraId="17362E17" w14:textId="77777777" w:rsid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p>
    <w:p w14:paraId="1492E2BA" w14:textId="64A34E1A" w:rsidR="00573D71" w:rsidRP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rPr>
          <w:b/>
          <w:bCs/>
        </w:rPr>
      </w:pPr>
      <w:r w:rsidRPr="00573D71">
        <w:rPr>
          <w:b/>
          <w:bCs/>
        </w:rPr>
        <w:t xml:space="preserve">Develop a positive, </w:t>
      </w:r>
      <w:proofErr w:type="gramStart"/>
      <w:r w:rsidRPr="00573D71">
        <w:rPr>
          <w:b/>
          <w:bCs/>
        </w:rPr>
        <w:t>predictable</w:t>
      </w:r>
      <w:proofErr w:type="gramEnd"/>
      <w:r w:rsidRPr="00573D71">
        <w:rPr>
          <w:b/>
          <w:bCs/>
        </w:rPr>
        <w:t xml:space="preserve"> and safe environment for pupils by:</w:t>
      </w:r>
    </w:p>
    <w:p w14:paraId="37A8760E" w14:textId="77777777" w:rsid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573D71">
        <w:rPr>
          <w:b/>
          <w:bCs/>
        </w:rPr>
        <w:t>7a</w:t>
      </w:r>
      <w:r>
        <w:tab/>
        <w:t xml:space="preserve">Establishing a supportive and inclusive environment with a predictable system of reward and sanction in the classroom. </w:t>
      </w:r>
    </w:p>
    <w:p w14:paraId="4199E08A" w14:textId="1561BBE3" w:rsid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573D71">
        <w:rPr>
          <w:b/>
          <w:bCs/>
        </w:rPr>
        <w:t>7b</w:t>
      </w:r>
      <w:r>
        <w:tab/>
        <w:t>Working alongside colleagues as part of a wider system of behavio</w:t>
      </w:r>
      <w:r w:rsidR="00962578">
        <w:t>u</w:t>
      </w:r>
      <w:r>
        <w:t>r management (</w:t>
      </w:r>
      <w:proofErr w:type="gramStart"/>
      <w:r>
        <w:t>e.g.</w:t>
      </w:r>
      <w:proofErr w:type="gramEnd"/>
      <w:r>
        <w:t xml:space="preserve"> recognising responsibilities and understanding the right to assistance and training from senior colleagues).</w:t>
      </w:r>
    </w:p>
    <w:p w14:paraId="2DE59E42" w14:textId="67F81BBA" w:rsidR="00573D71" w:rsidRP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rPr>
          <w:b/>
          <w:bCs/>
        </w:rPr>
      </w:pPr>
      <w:r w:rsidRPr="00573D71">
        <w:rPr>
          <w:b/>
          <w:bCs/>
        </w:rPr>
        <w:t xml:space="preserve">Build trusting relationships by:  </w:t>
      </w:r>
    </w:p>
    <w:p w14:paraId="5F7B508F" w14:textId="7C31CF05" w:rsidR="00573D71" w:rsidRDefault="00573D71" w:rsidP="00573D71">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573D71">
        <w:rPr>
          <w:b/>
          <w:bCs/>
        </w:rPr>
        <w:t>7k</w:t>
      </w:r>
      <w:r>
        <w:tab/>
        <w:t xml:space="preserve">Liaising with parents, </w:t>
      </w:r>
      <w:proofErr w:type="gramStart"/>
      <w:r>
        <w:t>carers</w:t>
      </w:r>
      <w:proofErr w:type="gramEnd"/>
      <w:r>
        <w:t xml:space="preserve"> and colleagues to better understand pupils’ individual circumstances and how they can be supported to meet high academic and behavioural expectations. </w:t>
      </w:r>
    </w:p>
    <w:p w14:paraId="4AE71F69" w14:textId="1FACCF05" w:rsidR="00573D71" w:rsidRDefault="00573D71" w:rsidP="00573D71"/>
    <w:p w14:paraId="562BF346" w14:textId="77777777" w:rsidR="00573D71" w:rsidRDefault="00573D71" w:rsidP="00573D71">
      <w:pPr>
        <w:pStyle w:val="Heading1"/>
        <w:ind w:right="7319"/>
      </w:pPr>
      <w:r w:rsidRPr="00FD13E4">
        <w:t>Introduction</w:t>
      </w:r>
    </w:p>
    <w:p w14:paraId="438EBE6B" w14:textId="77777777" w:rsidR="00573D71" w:rsidRPr="00573D71" w:rsidRDefault="00573D71" w:rsidP="00573D71"/>
    <w:p w14:paraId="061F56F3" w14:textId="718BB24A" w:rsidR="00573D71" w:rsidRDefault="00573D71" w:rsidP="00573D71">
      <w:pPr>
        <w:pStyle w:val="BodyText"/>
      </w:pPr>
      <w:r>
        <w:t>There is no ECT self-study session this week; instead</w:t>
      </w:r>
      <w:r w:rsidR="00962578">
        <w:t>,</w:t>
      </w:r>
      <w:r>
        <w:t xml:space="preserve"> ECTs should attend a training session as outlined in the training guide. If your mentee is not able to attend this session, they should engage with the session materials before coming to this ECT mentor meeting.</w:t>
      </w:r>
    </w:p>
    <w:p w14:paraId="1743A909" w14:textId="77777777" w:rsidR="00061AC1" w:rsidRDefault="00061AC1" w:rsidP="00573D71">
      <w:pPr>
        <w:pStyle w:val="BodyText"/>
        <w:rPr>
          <w:sz w:val="22"/>
          <w:szCs w:val="22"/>
        </w:rPr>
      </w:pPr>
    </w:p>
    <w:p w14:paraId="7B576557" w14:textId="77777777" w:rsidR="00573D71" w:rsidRPr="00573D71" w:rsidRDefault="00573D71" w:rsidP="00573D71">
      <w:pPr>
        <w:pStyle w:val="BodyText"/>
        <w:rPr>
          <w:sz w:val="12"/>
          <w:szCs w:val="12"/>
        </w:rPr>
      </w:pPr>
    </w:p>
    <w:p w14:paraId="2C796A5E" w14:textId="432411D4" w:rsidR="00573D71" w:rsidRDefault="00573D71" w:rsidP="00573D71">
      <w:pPr>
        <w:pStyle w:val="BodyText"/>
      </w:pPr>
      <w:r>
        <w:t>In this week’s ECT mentor meeting</w:t>
      </w:r>
      <w:r w:rsidR="00962578">
        <w:t>,</w:t>
      </w:r>
      <w:r>
        <w:t xml:space="preserve"> you will work with your mentee to connect their learning in the training session to their own practice. Specifically, you will help them to explore strategies for liaising productively with parents, </w:t>
      </w:r>
      <w:proofErr w:type="gramStart"/>
      <w:r>
        <w:t>carers</w:t>
      </w:r>
      <w:proofErr w:type="gramEnd"/>
      <w:r>
        <w:t xml:space="preserve"> and colleagues to better understand pupils’ individual circumstances and how they can be supported to meet high academic and behavioural expectations. </w:t>
      </w:r>
    </w:p>
    <w:p w14:paraId="59CCD2E6" w14:textId="77777777" w:rsidR="00962578" w:rsidRDefault="00962578" w:rsidP="00573D71">
      <w:pPr>
        <w:pStyle w:val="BodyText"/>
      </w:pPr>
    </w:p>
    <w:p w14:paraId="02BEDAA4" w14:textId="54647215" w:rsidR="003C7BE6" w:rsidRPr="00FD13E4" w:rsidRDefault="003C7BE6" w:rsidP="00061AC1">
      <w:pPr>
        <w:pStyle w:val="Heading1"/>
        <w:spacing w:before="0"/>
        <w:ind w:right="4625"/>
      </w:pPr>
      <w:r>
        <w:t>Research and Practice Summary</w:t>
      </w:r>
    </w:p>
    <w:p w14:paraId="67612C8B" w14:textId="77777777" w:rsidR="00962578" w:rsidRDefault="00962578" w:rsidP="00573D71">
      <w:pPr>
        <w:pStyle w:val="BodyText"/>
      </w:pPr>
    </w:p>
    <w:p w14:paraId="18EDAE03" w14:textId="21C39613" w:rsidR="00573D71" w:rsidRDefault="00573D71" w:rsidP="00573D71">
      <w:pPr>
        <w:pStyle w:val="BodyText"/>
        <w:rPr>
          <w:sz w:val="22"/>
          <w:szCs w:val="22"/>
        </w:rPr>
      </w:pPr>
      <w:r>
        <w:t xml:space="preserve">There is no written research and practice summary this week; the video inputs to the ECT training session address this week’s content of the Early Career Framework. You may wish to engage with the training material for the ECT training session in this week, in preparation for this ECT mentor meeting. </w:t>
      </w:r>
      <w:proofErr w:type="gramStart"/>
      <w:r>
        <w:t>In particular, you</w:t>
      </w:r>
      <w:proofErr w:type="gramEnd"/>
      <w:r>
        <w:t xml:space="preserve"> may wish to read the briefing notes for facilitators of the ECT training session.</w:t>
      </w:r>
    </w:p>
    <w:p w14:paraId="707BB463" w14:textId="14BC4228" w:rsidR="00573D71" w:rsidRDefault="00573D71">
      <w:pPr>
        <w:widowControl/>
        <w:autoSpaceDE/>
        <w:autoSpaceDN/>
        <w:rPr>
          <w:sz w:val="24"/>
          <w:szCs w:val="24"/>
        </w:rPr>
      </w:pPr>
      <w:r>
        <w:br w:type="page"/>
      </w:r>
    </w:p>
    <w:p w14:paraId="148F291F" w14:textId="277FAF54" w:rsidR="003D4BB2" w:rsidRDefault="003D4BB2" w:rsidP="001E1D05">
      <w:pPr>
        <w:pStyle w:val="Heading1"/>
        <w:ind w:right="5476"/>
      </w:pPr>
      <w:r w:rsidRPr="00BA4D82">
        <w:lastRenderedPageBreak/>
        <w:t>Mentor Meeting Activities</w:t>
      </w:r>
    </w:p>
    <w:p w14:paraId="4DBC3154" w14:textId="77777777" w:rsidR="00962578" w:rsidRDefault="00962578" w:rsidP="00061AC1">
      <w:pPr>
        <w:pStyle w:val="BodyText"/>
      </w:pPr>
    </w:p>
    <w:p w14:paraId="6875DE57" w14:textId="04550C0E" w:rsidR="003C7BE6" w:rsidRDefault="003C7BE6" w:rsidP="00061AC1">
      <w:pPr>
        <w:pStyle w:val="BodyText"/>
      </w:pPr>
      <w:r>
        <w:t>Throughout the session, try to refer explicitly to the Learning Intentions, and encourage your mentee to record key points in their Learning Log. Tailor your use of the Theory to Practice activities below in response to the Review and Plan sections of this session.</w:t>
      </w:r>
    </w:p>
    <w:p w14:paraId="76FC0855" w14:textId="77777777" w:rsidR="003C7BE6" w:rsidRPr="003C7BE6" w:rsidRDefault="003C7BE6" w:rsidP="003C7BE6"/>
    <w:p w14:paraId="4E3AF20C" w14:textId="78EB3F9A" w:rsidR="008E29DA" w:rsidRPr="006D0934" w:rsidRDefault="008E29DA" w:rsidP="00042453">
      <w:pPr>
        <w:pStyle w:val="Heading2"/>
        <w:ind w:right="7035"/>
        <w:rPr>
          <w:rStyle w:val="InfoBoxChar"/>
          <w:szCs w:val="24"/>
          <w:shd w:val="clear" w:color="auto" w:fill="auto"/>
          <w:rtl/>
        </w:rPr>
      </w:pPr>
      <w:r w:rsidRPr="006D0934">
        <w:t>Review</w:t>
      </w:r>
      <w:r w:rsidR="00061AC1">
        <w:t>:</w:t>
      </w:r>
      <w:r w:rsidRPr="006D0934">
        <w:t xml:space="preserve"> </w:t>
      </w:r>
      <w:r w:rsidR="00D1773C">
        <w:t>5</w:t>
      </w:r>
      <w:r w:rsidRPr="006D0934">
        <w:t xml:space="preserve"> mins</w:t>
      </w:r>
    </w:p>
    <w:p w14:paraId="6CF80ABA" w14:textId="48C0FA0C" w:rsidR="003C7BE6" w:rsidRDefault="003C7BE6" w:rsidP="003C7BE6">
      <w:pPr>
        <w:pStyle w:val="BodyText"/>
        <w:rPr>
          <w:sz w:val="12"/>
          <w:szCs w:val="12"/>
        </w:rPr>
      </w:pPr>
    </w:p>
    <w:p w14:paraId="2E456877" w14:textId="77777777" w:rsidR="00962578" w:rsidRPr="003C7BE6" w:rsidRDefault="00962578" w:rsidP="003C7BE6">
      <w:pPr>
        <w:pStyle w:val="BodyText"/>
        <w:rPr>
          <w:sz w:val="12"/>
          <w:szCs w:val="12"/>
        </w:rPr>
      </w:pPr>
    </w:p>
    <w:p w14:paraId="18124848" w14:textId="77777777" w:rsidR="003C7BE6" w:rsidRPr="003C7BE6" w:rsidRDefault="003C7BE6" w:rsidP="003C7BE6">
      <w:pPr>
        <w:pStyle w:val="ListParagraph"/>
        <w:widowControl/>
        <w:numPr>
          <w:ilvl w:val="0"/>
          <w:numId w:val="5"/>
        </w:numPr>
        <w:autoSpaceDE/>
        <w:spacing w:line="360" w:lineRule="auto"/>
        <w:rPr>
          <w:sz w:val="24"/>
          <w:szCs w:val="24"/>
        </w:rPr>
      </w:pPr>
      <w:r w:rsidRPr="003C7BE6">
        <w:rPr>
          <w:sz w:val="24"/>
          <w:szCs w:val="24"/>
        </w:rPr>
        <w:t xml:space="preserve">Start this session by briefly following up the actions that the mentee set at the end of last week’s session. Ask your mentee to summarise </w:t>
      </w:r>
    </w:p>
    <w:p w14:paraId="106BC135"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what they did</w:t>
      </w:r>
    </w:p>
    <w:p w14:paraId="10DFD9EF"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the impact of this on pupil learning (including how they are evaluating this)</w:t>
      </w:r>
    </w:p>
    <w:p w14:paraId="76B86AD5"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what they will do going forward to build on these actions</w:t>
      </w:r>
    </w:p>
    <w:p w14:paraId="1BE75263" w14:textId="77777777" w:rsidR="003C7BE6" w:rsidRPr="003C7BE6" w:rsidRDefault="003C7BE6" w:rsidP="003C7BE6">
      <w:pPr>
        <w:pStyle w:val="ListParagraph"/>
        <w:spacing w:line="360" w:lineRule="auto"/>
        <w:ind w:left="360"/>
        <w:rPr>
          <w:bCs/>
          <w:sz w:val="12"/>
          <w:szCs w:val="12"/>
        </w:rPr>
      </w:pPr>
    </w:p>
    <w:p w14:paraId="14504DC0" w14:textId="37C5695C" w:rsidR="003C7BE6" w:rsidRDefault="003C7BE6" w:rsidP="003C7BE6">
      <w:pPr>
        <w:pStyle w:val="ListParagraph"/>
        <w:widowControl/>
        <w:numPr>
          <w:ilvl w:val="0"/>
          <w:numId w:val="5"/>
        </w:numPr>
        <w:autoSpaceDE/>
        <w:spacing w:line="360" w:lineRule="auto"/>
        <w:rPr>
          <w:bCs/>
          <w:sz w:val="24"/>
          <w:szCs w:val="24"/>
        </w:rPr>
      </w:pPr>
      <w:r w:rsidRPr="003C7BE6">
        <w:rPr>
          <w:bCs/>
          <w:sz w:val="24"/>
          <w:szCs w:val="24"/>
        </w:rPr>
        <w:t>Clarify the Learning Intentions for this session with your mentee.</w:t>
      </w:r>
    </w:p>
    <w:p w14:paraId="2B67B6E1" w14:textId="77777777" w:rsidR="00962578" w:rsidRPr="00061AC1" w:rsidRDefault="00962578" w:rsidP="00061AC1">
      <w:pPr>
        <w:widowControl/>
        <w:autoSpaceDE/>
        <w:spacing w:line="360" w:lineRule="auto"/>
        <w:rPr>
          <w:bCs/>
          <w:sz w:val="24"/>
          <w:szCs w:val="24"/>
        </w:rPr>
      </w:pPr>
    </w:p>
    <w:p w14:paraId="6A609B61" w14:textId="205773BA" w:rsidR="00502139" w:rsidRDefault="00042453" w:rsidP="00061AC1">
      <w:pPr>
        <w:pStyle w:val="Heading2"/>
        <w:spacing w:before="0"/>
        <w:ind w:right="7319"/>
        <w:rPr>
          <w:szCs w:val="20"/>
        </w:rPr>
      </w:pPr>
      <w:r>
        <w:t>Plan</w:t>
      </w:r>
      <w:r w:rsidR="00061AC1">
        <w:t>:</w:t>
      </w:r>
      <w:r>
        <w:t xml:space="preserve"> </w:t>
      </w:r>
      <w:r w:rsidR="00573D71">
        <w:rPr>
          <w:szCs w:val="20"/>
        </w:rPr>
        <w:t>5</w:t>
      </w:r>
      <w:r w:rsidR="008E29DA" w:rsidRPr="008D2970">
        <w:rPr>
          <w:szCs w:val="20"/>
        </w:rPr>
        <w:t xml:space="preserve"> mins</w:t>
      </w:r>
    </w:p>
    <w:p w14:paraId="61A8CF74" w14:textId="237D1F8B" w:rsidR="003C7BE6" w:rsidRDefault="003C7BE6" w:rsidP="003C7BE6"/>
    <w:p w14:paraId="56B95DFC" w14:textId="77777777" w:rsidR="00061AC1" w:rsidRDefault="00061AC1" w:rsidP="00573D71">
      <w:pPr>
        <w:pStyle w:val="BodyText"/>
      </w:pPr>
    </w:p>
    <w:p w14:paraId="1FD0F34D" w14:textId="19B88455" w:rsidR="00573D71" w:rsidRDefault="00573D71" w:rsidP="00573D71">
      <w:pPr>
        <w:pStyle w:val="BodyText"/>
      </w:pPr>
      <w:r>
        <w:t xml:space="preserve">At the start of this module, you looked at </w:t>
      </w:r>
      <w:proofErr w:type="gramStart"/>
      <w:r>
        <w:t>all of</w:t>
      </w:r>
      <w:proofErr w:type="gramEnd"/>
      <w:r>
        <w:t xml:space="preserve"> the </w:t>
      </w:r>
      <w:r>
        <w:rPr>
          <w:i/>
        </w:rPr>
        <w:t>learn how to</w:t>
      </w:r>
      <w:r>
        <w:t xml:space="preserve"> statements for Standards 1 and 7 and conducted a module audit with your mentee: in some areas</w:t>
      </w:r>
      <w:r w:rsidR="00962578">
        <w:t>,</w:t>
      </w:r>
      <w:r>
        <w:t xml:space="preserve"> they will already be confident and skilled; in others</w:t>
      </w:r>
      <w:r w:rsidR="00962578">
        <w:t>,</w:t>
      </w:r>
      <w:r>
        <w:t xml:space="preserve"> they will want more practice and support from you and others. Look back at this audit now and use it to help decide how you and your mentee will make the most productive use of the suggested Theory to Practice activities below.</w:t>
      </w:r>
    </w:p>
    <w:p w14:paraId="6F04243D" w14:textId="77777777" w:rsidR="00962578" w:rsidRDefault="00962578" w:rsidP="00573D71">
      <w:pPr>
        <w:pStyle w:val="BodyText"/>
        <w:rPr>
          <w:sz w:val="22"/>
          <w:szCs w:val="22"/>
        </w:rPr>
      </w:pPr>
    </w:p>
    <w:p w14:paraId="6C0D9C95" w14:textId="55FF5E9E" w:rsidR="003C7BE6" w:rsidRDefault="003C7BE6" w:rsidP="00061AC1">
      <w:pPr>
        <w:pStyle w:val="Heading1"/>
        <w:spacing w:before="0"/>
        <w:ind w:right="5192"/>
      </w:pPr>
      <w:r>
        <w:t>Theory to Practice</w:t>
      </w:r>
      <w:r w:rsidR="00061AC1">
        <w:t>:</w:t>
      </w:r>
      <w:r>
        <w:t xml:space="preserve"> 35 mins</w:t>
      </w:r>
    </w:p>
    <w:p w14:paraId="613CF7F0" w14:textId="23936199" w:rsidR="003C7BE6" w:rsidRDefault="003C7BE6" w:rsidP="003C7BE6">
      <w:pPr>
        <w:pStyle w:val="BodyText"/>
      </w:pPr>
    </w:p>
    <w:p w14:paraId="6813F3A3" w14:textId="607691E0" w:rsidR="00573D71" w:rsidRDefault="00573D71" w:rsidP="003C7BE6">
      <w:pPr>
        <w:pStyle w:val="BodyText"/>
      </w:pPr>
      <w:r>
        <w:rPr>
          <w:noProof/>
        </w:rPr>
        <w:drawing>
          <wp:inline distT="0" distB="0" distL="0" distR="0" wp14:anchorId="3FC71A2A" wp14:editId="5A3C252D">
            <wp:extent cx="237106" cy="480188"/>
            <wp:effectExtent l="0" t="0" r="0" b="0"/>
            <wp:docPr id="380591876" name="Picture Placeholder 26" descr="A picture of a mirror which represents reflection" title="Ref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7106" cy="480188"/>
                    </a:xfrm>
                    <a:prstGeom prst="rect">
                      <a:avLst/>
                    </a:prstGeom>
                  </pic:spPr>
                </pic:pic>
              </a:graphicData>
            </a:graphic>
          </wp:inline>
        </w:drawing>
      </w:r>
    </w:p>
    <w:p w14:paraId="7B009D1B" w14:textId="5F473938" w:rsidR="003C7BE6" w:rsidRDefault="00573D71" w:rsidP="003C7BE6">
      <w:pPr>
        <w:pStyle w:val="BodyText"/>
        <w:numPr>
          <w:ilvl w:val="0"/>
          <w:numId w:val="8"/>
        </w:numPr>
        <w:ind w:left="0" w:firstLine="0"/>
        <w:rPr>
          <w:b/>
          <w:bCs/>
        </w:rPr>
      </w:pPr>
      <w:r>
        <w:rPr>
          <w:b/>
          <w:bCs/>
        </w:rPr>
        <w:t>Reflection</w:t>
      </w:r>
    </w:p>
    <w:p w14:paraId="4A6AF31C" w14:textId="77777777" w:rsidR="00962578" w:rsidRDefault="00962578" w:rsidP="00061AC1">
      <w:pPr>
        <w:pStyle w:val="BodyText"/>
        <w:rPr>
          <w:b/>
          <w:bCs/>
        </w:rPr>
      </w:pPr>
    </w:p>
    <w:p w14:paraId="76937B33" w14:textId="03FD43E1" w:rsidR="00573D71" w:rsidRDefault="00573D71" w:rsidP="00573D71">
      <w:pPr>
        <w:pStyle w:val="BodyText"/>
      </w:pPr>
      <w:r>
        <w:t xml:space="preserve">Ask your mentee to summarise this week’s ECT training session and reflect on their learning from it. </w:t>
      </w:r>
    </w:p>
    <w:p w14:paraId="2621C5E3" w14:textId="77777777" w:rsidR="00962578" w:rsidRDefault="00962578" w:rsidP="00573D71">
      <w:pPr>
        <w:pStyle w:val="BodyText"/>
      </w:pPr>
    </w:p>
    <w:p w14:paraId="2392F898" w14:textId="77777777" w:rsidR="003C7BE6" w:rsidRPr="00573D71" w:rsidRDefault="003C7BE6" w:rsidP="00573D71">
      <w:pPr>
        <w:pStyle w:val="BodyText"/>
        <w:rPr>
          <w:sz w:val="8"/>
          <w:szCs w:val="8"/>
        </w:rPr>
      </w:pPr>
    </w:p>
    <w:p w14:paraId="1DDBCB46" w14:textId="77777777" w:rsidR="00573D71" w:rsidRPr="00573D71" w:rsidRDefault="00573D71" w:rsidP="00573D71">
      <w:pPr>
        <w:spacing w:line="360" w:lineRule="auto"/>
        <w:rPr>
          <w:rFonts w:ascii="Century Gothic" w:hAnsi="Century Gothic"/>
          <w:sz w:val="24"/>
          <w:szCs w:val="24"/>
        </w:rPr>
      </w:pPr>
      <w:r w:rsidRPr="00573D71">
        <w:rPr>
          <w:rFonts w:ascii="Century Gothic" w:hAnsi="Century Gothic"/>
          <w:sz w:val="24"/>
          <w:szCs w:val="24"/>
        </w:rPr>
        <w:t>You could use the following prompts to support this reflection:</w:t>
      </w:r>
    </w:p>
    <w:p w14:paraId="1411F694" w14:textId="77777777" w:rsidR="00573D71" w:rsidRPr="00573D71" w:rsidRDefault="00573D71" w:rsidP="00573D71">
      <w:pPr>
        <w:pStyle w:val="ListParagraph"/>
        <w:numPr>
          <w:ilvl w:val="0"/>
          <w:numId w:val="12"/>
        </w:numPr>
        <w:spacing w:line="360" w:lineRule="auto"/>
        <w:rPr>
          <w:rFonts w:ascii="Century Gothic" w:hAnsi="Century Gothic"/>
          <w:sz w:val="24"/>
          <w:szCs w:val="24"/>
        </w:rPr>
      </w:pPr>
      <w:r w:rsidRPr="00573D71">
        <w:rPr>
          <w:rFonts w:ascii="Century Gothic" w:hAnsi="Century Gothic"/>
          <w:sz w:val="24"/>
          <w:szCs w:val="24"/>
        </w:rPr>
        <w:t>what key learning points did you take away from the session?</w:t>
      </w:r>
    </w:p>
    <w:p w14:paraId="102D3D72" w14:textId="77777777" w:rsidR="00573D71" w:rsidRPr="00573D71" w:rsidRDefault="00573D71" w:rsidP="00573D71">
      <w:pPr>
        <w:pStyle w:val="ListParagraph"/>
        <w:numPr>
          <w:ilvl w:val="0"/>
          <w:numId w:val="12"/>
        </w:numPr>
        <w:spacing w:line="360" w:lineRule="auto"/>
        <w:rPr>
          <w:rFonts w:ascii="Century Gothic" w:hAnsi="Century Gothic"/>
          <w:sz w:val="24"/>
          <w:szCs w:val="24"/>
        </w:rPr>
      </w:pPr>
      <w:r w:rsidRPr="00573D71">
        <w:rPr>
          <w:rFonts w:ascii="Century Gothic" w:hAnsi="Century Gothic"/>
          <w:sz w:val="24"/>
          <w:szCs w:val="24"/>
        </w:rPr>
        <w:t>how did sharing your ideas with other ECTs, including those teaching in different contexts to you, develop your thinking about the practices that you use in your own classroom?</w:t>
      </w:r>
    </w:p>
    <w:p w14:paraId="329B024D" w14:textId="77777777" w:rsidR="00573D71" w:rsidRPr="00573D71" w:rsidRDefault="00573D71" w:rsidP="00573D71">
      <w:pPr>
        <w:pStyle w:val="ListParagraph"/>
        <w:numPr>
          <w:ilvl w:val="0"/>
          <w:numId w:val="12"/>
        </w:numPr>
        <w:spacing w:line="360" w:lineRule="auto"/>
        <w:rPr>
          <w:rFonts w:ascii="Century Gothic" w:hAnsi="Century Gothic"/>
          <w:sz w:val="24"/>
          <w:szCs w:val="24"/>
        </w:rPr>
      </w:pPr>
      <w:r w:rsidRPr="00573D71">
        <w:rPr>
          <w:rFonts w:ascii="Century Gothic" w:hAnsi="Century Gothic"/>
          <w:sz w:val="24"/>
          <w:szCs w:val="24"/>
        </w:rPr>
        <w:t xml:space="preserve">what strategies do you now want to try in your classroom </w:t>
      </w:r>
      <w:proofErr w:type="gramStart"/>
      <w:r w:rsidRPr="00573D71">
        <w:rPr>
          <w:rFonts w:ascii="Century Gothic" w:hAnsi="Century Gothic"/>
          <w:sz w:val="24"/>
          <w:szCs w:val="24"/>
        </w:rPr>
        <w:t>as a result of</w:t>
      </w:r>
      <w:proofErr w:type="gramEnd"/>
      <w:r w:rsidRPr="00573D71">
        <w:rPr>
          <w:rFonts w:ascii="Century Gothic" w:hAnsi="Century Gothic"/>
          <w:sz w:val="24"/>
          <w:szCs w:val="24"/>
        </w:rPr>
        <w:t xml:space="preserve"> participating in this training session?</w:t>
      </w:r>
    </w:p>
    <w:p w14:paraId="7FB40D2D" w14:textId="41AF30AD" w:rsidR="00573D71" w:rsidRDefault="00573D71" w:rsidP="00573D71">
      <w:pPr>
        <w:pStyle w:val="ListParagraph"/>
        <w:numPr>
          <w:ilvl w:val="0"/>
          <w:numId w:val="12"/>
        </w:numPr>
        <w:spacing w:line="360" w:lineRule="auto"/>
        <w:rPr>
          <w:rFonts w:ascii="Century Gothic" w:hAnsi="Century Gothic"/>
          <w:sz w:val="24"/>
          <w:szCs w:val="24"/>
        </w:rPr>
      </w:pPr>
      <w:r w:rsidRPr="00573D71">
        <w:rPr>
          <w:rFonts w:ascii="Century Gothic" w:hAnsi="Century Gothic"/>
          <w:sz w:val="24"/>
          <w:szCs w:val="24"/>
        </w:rPr>
        <w:t>what questions remain</w:t>
      </w:r>
      <w:r w:rsidR="00061AC1">
        <w:rPr>
          <w:rFonts w:ascii="Century Gothic" w:hAnsi="Century Gothic"/>
          <w:sz w:val="24"/>
          <w:szCs w:val="24"/>
        </w:rPr>
        <w:t xml:space="preserve"> – </w:t>
      </w:r>
      <w:r w:rsidRPr="00573D71">
        <w:rPr>
          <w:rFonts w:ascii="Century Gothic" w:hAnsi="Century Gothic"/>
          <w:sz w:val="24"/>
          <w:szCs w:val="24"/>
        </w:rPr>
        <w:t>or have arisen</w:t>
      </w:r>
      <w:r w:rsidR="00061AC1">
        <w:rPr>
          <w:rFonts w:ascii="Century Gothic" w:hAnsi="Century Gothic"/>
          <w:sz w:val="24"/>
          <w:szCs w:val="24"/>
        </w:rPr>
        <w:t xml:space="preserve"> – </w:t>
      </w:r>
      <w:r w:rsidRPr="00573D71">
        <w:rPr>
          <w:rFonts w:ascii="Century Gothic" w:hAnsi="Century Gothic"/>
          <w:sz w:val="24"/>
          <w:szCs w:val="24"/>
        </w:rPr>
        <w:t>for you, following this session?</w:t>
      </w:r>
    </w:p>
    <w:p w14:paraId="3AB71767" w14:textId="77777777" w:rsidR="00962578" w:rsidRDefault="00962578" w:rsidP="00061AC1">
      <w:pPr>
        <w:pStyle w:val="ListParagraph"/>
        <w:spacing w:line="360" w:lineRule="auto"/>
        <w:rPr>
          <w:rFonts w:ascii="Century Gothic" w:hAnsi="Century Gothic"/>
          <w:sz w:val="24"/>
          <w:szCs w:val="24"/>
        </w:rPr>
      </w:pPr>
    </w:p>
    <w:p w14:paraId="60E1F592" w14:textId="77777777" w:rsidR="00573D71" w:rsidRDefault="00573D71" w:rsidP="00573D71">
      <w:pPr>
        <w:pStyle w:val="BodyText"/>
      </w:pPr>
      <w:r>
        <w:t xml:space="preserve">Where you </w:t>
      </w:r>
      <w:proofErr w:type="gramStart"/>
      <w:r>
        <w:t>are able to</w:t>
      </w:r>
      <w:proofErr w:type="gramEnd"/>
      <w:r>
        <w:t>, address any questions that the ECT has following the training session.</w:t>
      </w:r>
    </w:p>
    <w:p w14:paraId="396A62F2" w14:textId="77777777" w:rsidR="00573D71" w:rsidRDefault="00573D71" w:rsidP="00573D71">
      <w:pPr>
        <w:rPr>
          <w:i/>
          <w:iCs/>
        </w:rPr>
      </w:pPr>
    </w:p>
    <w:p w14:paraId="6FDDE70A" w14:textId="496CA579" w:rsidR="003C7BE6" w:rsidRDefault="00573D71" w:rsidP="2086C6EE">
      <w:pPr>
        <w:spacing w:line="360" w:lineRule="auto"/>
        <w:rPr>
          <w:rFonts w:ascii="Century Gothic" w:hAnsi="Century Gothic"/>
          <w:sz w:val="24"/>
          <w:szCs w:val="24"/>
        </w:rPr>
      </w:pPr>
      <w:r>
        <w:rPr>
          <w:noProof/>
        </w:rPr>
        <w:drawing>
          <wp:inline distT="0" distB="0" distL="0" distR="0" wp14:anchorId="7D107111" wp14:editId="06B62BDB">
            <wp:extent cx="487680" cy="487679"/>
            <wp:effectExtent l="0" t="0" r="0" b="0"/>
            <wp:docPr id="8"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87680" cy="487679"/>
                    </a:xfrm>
                    <a:prstGeom prst="rect">
                      <a:avLst/>
                    </a:prstGeom>
                  </pic:spPr>
                </pic:pic>
              </a:graphicData>
            </a:graphic>
          </wp:inline>
        </w:drawing>
      </w:r>
      <w:r w:rsidRPr="186DD5F0">
        <w:rPr>
          <w:rFonts w:ascii="Century Gothic" w:hAnsi="Century Gothic"/>
          <w:sz w:val="24"/>
          <w:szCs w:val="24"/>
        </w:rPr>
        <w:t xml:space="preserve"> </w:t>
      </w:r>
      <w:r>
        <w:rPr>
          <w:noProof/>
        </w:rPr>
        <w:drawing>
          <wp:inline distT="0" distB="0" distL="0" distR="0" wp14:anchorId="6814F0C4" wp14:editId="0D285B00">
            <wp:extent cx="466177" cy="465719"/>
            <wp:effectExtent l="0" t="0" r="0" b="0"/>
            <wp:docPr id="9" name="Picture Placeholder 53" descr="Sharing icon that represents the action &quot;Sharing of practice&quot;" title="Sharing of pract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3"/>
                    <pic:cNvPicPr/>
                  </pic:nvPicPr>
                  <pic:blipFill>
                    <a:blip r:embed="rId15">
                      <a:extLst>
                        <a:ext uri="{FF2B5EF4-FFF2-40B4-BE49-F238E27FC236}">
                          <a16:creationId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D72B9BBC-3F56-7E40-B29F-9E33A1B59956}"/>
                        </a:ext>
                      </a:extLst>
                    </a:blip>
                    <a:srcRect l="-3636" t="-8796" r="-11429" b="-6458"/>
                    <a:stretch>
                      <a:fillRect/>
                    </a:stretch>
                  </pic:blipFill>
                  <pic:spPr>
                    <a:xfrm>
                      <a:off x="0" y="0"/>
                      <a:ext cx="466177" cy="465719"/>
                    </a:xfrm>
                    <a:prstGeom prst="rect">
                      <a:avLst/>
                    </a:prstGeom>
                  </pic:spPr>
                </pic:pic>
              </a:graphicData>
            </a:graphic>
          </wp:inline>
        </w:drawing>
      </w:r>
    </w:p>
    <w:p w14:paraId="2EF55256" w14:textId="77777777" w:rsidR="003C7BE6" w:rsidRPr="009C6E49" w:rsidRDefault="003C7BE6" w:rsidP="003C7BE6">
      <w:pPr>
        <w:spacing w:line="360" w:lineRule="auto"/>
        <w:ind w:left="360"/>
        <w:rPr>
          <w:rFonts w:ascii="Century Gothic" w:hAnsi="Century Gothic"/>
          <w:bCs/>
          <w:sz w:val="8"/>
          <w:szCs w:val="8"/>
        </w:rPr>
      </w:pPr>
    </w:p>
    <w:p w14:paraId="14646FB5" w14:textId="68062B1B" w:rsidR="003C7BE6" w:rsidRDefault="00061AC1" w:rsidP="00061AC1">
      <w:pPr>
        <w:pStyle w:val="BodyText"/>
        <w:rPr>
          <w:b/>
          <w:bCs/>
        </w:rPr>
      </w:pPr>
      <w:r>
        <w:rPr>
          <w:b/>
          <w:bCs/>
        </w:rPr>
        <w:t xml:space="preserve">2. </w:t>
      </w:r>
      <w:r w:rsidR="00573D71">
        <w:rPr>
          <w:b/>
          <w:bCs/>
        </w:rPr>
        <w:t>Discussion/sharing of practice</w:t>
      </w:r>
    </w:p>
    <w:p w14:paraId="59C9E1D0" w14:textId="77777777" w:rsidR="00962578" w:rsidRDefault="00962578" w:rsidP="00061AC1">
      <w:pPr>
        <w:pStyle w:val="BodyText"/>
        <w:rPr>
          <w:b/>
          <w:bCs/>
        </w:rPr>
      </w:pPr>
    </w:p>
    <w:p w14:paraId="7D76C3FB" w14:textId="30E8D07D" w:rsidR="00573D71" w:rsidRDefault="00573D71" w:rsidP="003C7BE6">
      <w:pPr>
        <w:pStyle w:val="BodyText"/>
      </w:pPr>
      <w:r>
        <w:t xml:space="preserve">Focusing specifically on statements 1d and 7k in this week’s learning intentions, discuss with your mentee how they can most effectively engage with parents, </w:t>
      </w:r>
      <w:proofErr w:type="gramStart"/>
      <w:r>
        <w:t>carers</w:t>
      </w:r>
      <w:proofErr w:type="gramEnd"/>
      <w:r>
        <w:t xml:space="preserve"> and colleagues to help them better meet the needs of pupils. Pay particular attention to how your mentee can use these approaches to improve their teaching of the most vulnerable pupils in their class(es). Where appropriate, share examples from your own practice to support the discussion.</w:t>
      </w:r>
    </w:p>
    <w:p w14:paraId="6E9322C6" w14:textId="77777777" w:rsidR="00962578" w:rsidRDefault="00962578" w:rsidP="003C7BE6">
      <w:pPr>
        <w:pStyle w:val="BodyText"/>
      </w:pPr>
    </w:p>
    <w:p w14:paraId="2541E574" w14:textId="77777777" w:rsidR="00573D71" w:rsidRPr="00573D71" w:rsidRDefault="00573D71" w:rsidP="00573D71">
      <w:pPr>
        <w:spacing w:line="360" w:lineRule="auto"/>
        <w:rPr>
          <w:rFonts w:ascii="Century Gothic" w:hAnsi="Century Gothic"/>
          <w:sz w:val="24"/>
          <w:szCs w:val="24"/>
        </w:rPr>
      </w:pPr>
      <w:r w:rsidRPr="00573D71">
        <w:rPr>
          <w:rFonts w:ascii="Century Gothic" w:hAnsi="Century Gothic"/>
          <w:sz w:val="24"/>
          <w:szCs w:val="24"/>
        </w:rPr>
        <w:t>You could consider the following topics in your discussion:</w:t>
      </w:r>
    </w:p>
    <w:p w14:paraId="6C0C6602" w14:textId="77777777" w:rsidR="00573D71" w:rsidRPr="00573D71" w:rsidRDefault="00573D71" w:rsidP="00573D71">
      <w:pPr>
        <w:pStyle w:val="ListParagraph"/>
        <w:numPr>
          <w:ilvl w:val="0"/>
          <w:numId w:val="9"/>
        </w:numPr>
        <w:spacing w:line="360" w:lineRule="auto"/>
        <w:rPr>
          <w:rFonts w:ascii="Century Gothic" w:hAnsi="Century Gothic"/>
          <w:sz w:val="24"/>
          <w:szCs w:val="24"/>
        </w:rPr>
      </w:pPr>
      <w:r w:rsidRPr="00573D71">
        <w:rPr>
          <w:rFonts w:ascii="Century Gothic" w:hAnsi="Century Gothic"/>
          <w:sz w:val="24"/>
          <w:szCs w:val="24"/>
        </w:rPr>
        <w:t>what are the benefits of engaging with parents and carers?</w:t>
      </w:r>
    </w:p>
    <w:p w14:paraId="32B256E2" w14:textId="7B9AA1F4" w:rsidR="00573D71" w:rsidRPr="00573D71" w:rsidRDefault="00573D71" w:rsidP="00573D71">
      <w:pPr>
        <w:pStyle w:val="ListParagraph"/>
        <w:numPr>
          <w:ilvl w:val="0"/>
          <w:numId w:val="9"/>
        </w:numPr>
        <w:spacing w:line="360" w:lineRule="auto"/>
        <w:rPr>
          <w:rFonts w:ascii="Century Gothic" w:hAnsi="Century Gothic"/>
          <w:sz w:val="24"/>
          <w:szCs w:val="24"/>
        </w:rPr>
      </w:pPr>
      <w:r w:rsidRPr="00573D71">
        <w:rPr>
          <w:rFonts w:ascii="Century Gothic" w:hAnsi="Century Gothic"/>
          <w:sz w:val="24"/>
          <w:szCs w:val="24"/>
        </w:rPr>
        <w:t>what approaches are commonly used in your school to communicate with parents and carers? (</w:t>
      </w:r>
      <w:proofErr w:type="gramStart"/>
      <w:r w:rsidRPr="00573D71">
        <w:rPr>
          <w:rFonts w:ascii="Century Gothic" w:hAnsi="Century Gothic"/>
          <w:sz w:val="24"/>
          <w:szCs w:val="24"/>
        </w:rPr>
        <w:t>e.g.</w:t>
      </w:r>
      <w:proofErr w:type="gramEnd"/>
      <w:r w:rsidRPr="00573D71">
        <w:rPr>
          <w:rFonts w:ascii="Century Gothic" w:hAnsi="Century Gothic"/>
          <w:sz w:val="24"/>
          <w:szCs w:val="24"/>
        </w:rPr>
        <w:t xml:space="preserve"> in-person chats at drop-off</w:t>
      </w:r>
      <w:r w:rsidR="00962578">
        <w:rPr>
          <w:rFonts w:ascii="Century Gothic" w:hAnsi="Century Gothic"/>
          <w:sz w:val="24"/>
          <w:szCs w:val="24"/>
        </w:rPr>
        <w:t>/</w:t>
      </w:r>
      <w:r w:rsidRPr="00573D71">
        <w:rPr>
          <w:rFonts w:ascii="Century Gothic" w:hAnsi="Century Gothic"/>
          <w:sz w:val="24"/>
          <w:szCs w:val="24"/>
        </w:rPr>
        <w:t>pick-up, email, notes in pupils’ planners or bags, phone calls)</w:t>
      </w:r>
    </w:p>
    <w:p w14:paraId="7EBBF530" w14:textId="77777777" w:rsidR="00573D71" w:rsidRPr="00573D71" w:rsidRDefault="00573D71" w:rsidP="00573D71">
      <w:pPr>
        <w:pStyle w:val="ListParagraph"/>
        <w:numPr>
          <w:ilvl w:val="0"/>
          <w:numId w:val="9"/>
        </w:numPr>
        <w:spacing w:line="360" w:lineRule="auto"/>
        <w:rPr>
          <w:rFonts w:ascii="Century Gothic" w:hAnsi="Century Gothic"/>
          <w:sz w:val="24"/>
          <w:szCs w:val="24"/>
        </w:rPr>
      </w:pPr>
      <w:r w:rsidRPr="00573D71">
        <w:rPr>
          <w:rFonts w:ascii="Century Gothic" w:hAnsi="Century Gothic"/>
          <w:sz w:val="24"/>
          <w:szCs w:val="24"/>
        </w:rPr>
        <w:t>what school protocols should be followed when communicating with parents? (</w:t>
      </w:r>
      <w:proofErr w:type="gramStart"/>
      <w:r w:rsidRPr="00573D71">
        <w:rPr>
          <w:rFonts w:ascii="Century Gothic" w:hAnsi="Century Gothic"/>
          <w:sz w:val="24"/>
          <w:szCs w:val="24"/>
        </w:rPr>
        <w:t>e.g.</w:t>
      </w:r>
      <w:proofErr w:type="gramEnd"/>
      <w:r w:rsidRPr="00573D71">
        <w:rPr>
          <w:rFonts w:ascii="Century Gothic" w:hAnsi="Century Gothic"/>
          <w:sz w:val="24"/>
          <w:szCs w:val="24"/>
        </w:rPr>
        <w:t xml:space="preserve"> only using school email address, logging phone calls)</w:t>
      </w:r>
    </w:p>
    <w:p w14:paraId="0BBA3185" w14:textId="2B528F1D" w:rsidR="00573D71" w:rsidRPr="00573D71" w:rsidRDefault="00573D71" w:rsidP="00573D71">
      <w:pPr>
        <w:pStyle w:val="ListParagraph"/>
        <w:numPr>
          <w:ilvl w:val="0"/>
          <w:numId w:val="9"/>
        </w:numPr>
        <w:spacing w:line="360" w:lineRule="auto"/>
        <w:rPr>
          <w:rFonts w:ascii="Century Gothic" w:hAnsi="Century Gothic"/>
          <w:sz w:val="24"/>
          <w:szCs w:val="24"/>
        </w:rPr>
      </w:pPr>
      <w:r w:rsidRPr="00573D71">
        <w:rPr>
          <w:rFonts w:ascii="Century Gothic" w:hAnsi="Century Gothic"/>
          <w:sz w:val="24"/>
          <w:szCs w:val="24"/>
        </w:rPr>
        <w:t xml:space="preserve">how could your mentee open and manage conversations that help them to understand more about pupils’ individual circumstances, </w:t>
      </w:r>
      <w:r w:rsidRPr="00573D71">
        <w:rPr>
          <w:rFonts w:ascii="Century Gothic" w:hAnsi="Century Gothic"/>
          <w:sz w:val="24"/>
          <w:szCs w:val="24"/>
        </w:rPr>
        <w:lastRenderedPageBreak/>
        <w:t>particularly where those pupils are not meeting high academic and/or behavioural expectations?</w:t>
      </w:r>
    </w:p>
    <w:p w14:paraId="010A7132" w14:textId="19490635" w:rsidR="00573D71" w:rsidRPr="00573D71" w:rsidRDefault="00573D71" w:rsidP="00573D71">
      <w:pPr>
        <w:pStyle w:val="ListParagraph"/>
        <w:numPr>
          <w:ilvl w:val="0"/>
          <w:numId w:val="9"/>
        </w:numPr>
        <w:spacing w:line="360" w:lineRule="auto"/>
        <w:rPr>
          <w:rFonts w:ascii="Century Gothic" w:hAnsi="Century Gothic"/>
          <w:sz w:val="24"/>
          <w:szCs w:val="24"/>
        </w:rPr>
      </w:pPr>
      <w:r w:rsidRPr="00573D71">
        <w:rPr>
          <w:rFonts w:ascii="Century Gothic" w:hAnsi="Century Gothic"/>
          <w:sz w:val="24"/>
          <w:szCs w:val="24"/>
        </w:rPr>
        <w:t>how can your mentee access interpreters if needed to contact parents</w:t>
      </w:r>
      <w:r w:rsidR="00962578">
        <w:rPr>
          <w:rFonts w:ascii="Century Gothic" w:hAnsi="Century Gothic"/>
          <w:sz w:val="24"/>
          <w:szCs w:val="24"/>
        </w:rPr>
        <w:t>/</w:t>
      </w:r>
      <w:r w:rsidRPr="00573D71">
        <w:rPr>
          <w:rFonts w:ascii="Century Gothic" w:hAnsi="Century Gothic"/>
          <w:sz w:val="24"/>
          <w:szCs w:val="24"/>
        </w:rPr>
        <w:t>carers who don’t speak English?</w:t>
      </w:r>
    </w:p>
    <w:p w14:paraId="08A52F49" w14:textId="217FDB59" w:rsidR="00573D71" w:rsidRPr="00573D71" w:rsidRDefault="00573D71" w:rsidP="00573D71">
      <w:pPr>
        <w:pStyle w:val="ListParagraph"/>
        <w:numPr>
          <w:ilvl w:val="0"/>
          <w:numId w:val="9"/>
        </w:numPr>
        <w:spacing w:line="360" w:lineRule="auto"/>
        <w:rPr>
          <w:rFonts w:ascii="Century Gothic" w:hAnsi="Century Gothic"/>
          <w:sz w:val="24"/>
          <w:szCs w:val="24"/>
        </w:rPr>
      </w:pPr>
      <w:r w:rsidRPr="00573D71">
        <w:rPr>
          <w:rFonts w:ascii="Century Gothic" w:hAnsi="Century Gothic"/>
          <w:sz w:val="24"/>
          <w:szCs w:val="24"/>
        </w:rPr>
        <w:t>how can your mentee make the most of opportunities to proactively highlight successes to parents</w:t>
      </w:r>
      <w:r w:rsidR="00962578">
        <w:rPr>
          <w:rFonts w:ascii="Century Gothic" w:hAnsi="Century Gothic"/>
          <w:sz w:val="24"/>
          <w:szCs w:val="24"/>
        </w:rPr>
        <w:t>/</w:t>
      </w:r>
      <w:r w:rsidRPr="00573D71">
        <w:rPr>
          <w:rFonts w:ascii="Century Gothic" w:hAnsi="Century Gothic"/>
          <w:sz w:val="24"/>
          <w:szCs w:val="24"/>
        </w:rPr>
        <w:t>carers, and why is this likely to support parental engagement?</w:t>
      </w:r>
    </w:p>
    <w:p w14:paraId="4413A5C3" w14:textId="4FE7B3D7" w:rsidR="00573D71" w:rsidRDefault="00573D71" w:rsidP="00573D71">
      <w:pPr>
        <w:pStyle w:val="ListParagraph"/>
        <w:numPr>
          <w:ilvl w:val="0"/>
          <w:numId w:val="9"/>
        </w:numPr>
        <w:spacing w:line="360" w:lineRule="auto"/>
        <w:rPr>
          <w:rFonts w:ascii="Century Gothic" w:hAnsi="Century Gothic"/>
          <w:sz w:val="24"/>
          <w:szCs w:val="24"/>
        </w:rPr>
      </w:pPr>
      <w:r w:rsidRPr="00573D71">
        <w:rPr>
          <w:rFonts w:ascii="Century Gothic" w:hAnsi="Century Gothic"/>
          <w:sz w:val="24"/>
          <w:szCs w:val="24"/>
        </w:rPr>
        <w:t>how can your mentee work with colleagues in your school to better understand pupils’ individual circumstances? (</w:t>
      </w:r>
      <w:proofErr w:type="gramStart"/>
      <w:r w:rsidRPr="00573D71">
        <w:rPr>
          <w:rFonts w:ascii="Century Gothic" w:hAnsi="Century Gothic"/>
          <w:sz w:val="24"/>
          <w:szCs w:val="24"/>
        </w:rPr>
        <w:t>e.g.</w:t>
      </w:r>
      <w:proofErr w:type="gramEnd"/>
      <w:r w:rsidRPr="00573D71">
        <w:rPr>
          <w:rFonts w:ascii="Century Gothic" w:hAnsi="Century Gothic"/>
          <w:sz w:val="24"/>
          <w:szCs w:val="24"/>
        </w:rPr>
        <w:t xml:space="preserve"> form tutor, teaching assistants, SENCO, child protection officer)</w:t>
      </w:r>
    </w:p>
    <w:p w14:paraId="06EB2649" w14:textId="77777777" w:rsidR="00962578" w:rsidRPr="00573D71" w:rsidRDefault="00962578" w:rsidP="00061AC1">
      <w:pPr>
        <w:pStyle w:val="ListParagraph"/>
        <w:spacing w:line="360" w:lineRule="auto"/>
        <w:rPr>
          <w:rFonts w:ascii="Century Gothic" w:hAnsi="Century Gothic"/>
          <w:sz w:val="24"/>
          <w:szCs w:val="24"/>
        </w:rPr>
      </w:pPr>
    </w:p>
    <w:p w14:paraId="65434DC1" w14:textId="64F40DC3" w:rsidR="003C7BE6" w:rsidRPr="009C6E49" w:rsidRDefault="003C7BE6" w:rsidP="003C7BE6">
      <w:pPr>
        <w:pStyle w:val="BodyText"/>
      </w:pPr>
      <w:r>
        <w:rPr>
          <w:noProof/>
        </w:rPr>
        <w:drawing>
          <wp:inline distT="0" distB="0" distL="0" distR="0" wp14:anchorId="7CC73C31" wp14:editId="56FB86A4">
            <wp:extent cx="459269" cy="458869"/>
            <wp:effectExtent l="0" t="0" r="0" b="0"/>
            <wp:docPr id="169759455" name="Picture Placeholder 26" descr="A picture of a microphone which represents rehearsal" title="Rehea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9269" cy="458869"/>
                    </a:xfrm>
                    <a:prstGeom prst="rect">
                      <a:avLst/>
                    </a:prstGeom>
                  </pic:spPr>
                </pic:pic>
              </a:graphicData>
            </a:graphic>
          </wp:inline>
        </w:drawing>
      </w:r>
      <w:r w:rsidR="00573D71">
        <w:rPr>
          <w:noProof/>
        </w:rPr>
        <w:drawing>
          <wp:inline distT="0" distB="0" distL="0" distR="0" wp14:anchorId="01C0D0EE" wp14:editId="7E5FBEC3">
            <wp:extent cx="357587" cy="357286"/>
            <wp:effectExtent l="0" t="0" r="4445" b="5080"/>
            <wp:docPr id="565378152" name="Picture Placeholder 26" descr="A piece of paper: icon that represents the action of scripting." title="Piece of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7587" cy="357286"/>
                    </a:xfrm>
                    <a:prstGeom prst="rect">
                      <a:avLst/>
                    </a:prstGeom>
                  </pic:spPr>
                </pic:pic>
              </a:graphicData>
            </a:graphic>
          </wp:inline>
        </w:drawing>
      </w:r>
    </w:p>
    <w:p w14:paraId="620AD474" w14:textId="442D9B9E" w:rsidR="003C7BE6" w:rsidRDefault="00061AC1" w:rsidP="00061AC1">
      <w:pPr>
        <w:pStyle w:val="BodyText"/>
        <w:rPr>
          <w:b/>
          <w:bCs/>
        </w:rPr>
      </w:pPr>
      <w:r>
        <w:rPr>
          <w:b/>
          <w:bCs/>
        </w:rPr>
        <w:t xml:space="preserve">3. </w:t>
      </w:r>
      <w:r w:rsidR="00573D71">
        <w:rPr>
          <w:b/>
          <w:bCs/>
        </w:rPr>
        <w:t>Scripting/rehearsal</w:t>
      </w:r>
    </w:p>
    <w:p w14:paraId="59596D6B" w14:textId="77777777" w:rsidR="00962578" w:rsidRDefault="00962578" w:rsidP="00061AC1">
      <w:pPr>
        <w:pStyle w:val="BodyText"/>
        <w:rPr>
          <w:b/>
          <w:bCs/>
        </w:rPr>
      </w:pPr>
    </w:p>
    <w:p w14:paraId="631C77AB" w14:textId="6BEBA21F" w:rsidR="00573D71" w:rsidRDefault="00573D71" w:rsidP="00573D71">
      <w:pPr>
        <w:pStyle w:val="BodyText"/>
      </w:pPr>
      <w:r>
        <w:t>Support your mentee to script and/or rehearse a communication with a parent or carer that they will use in the coming week.</w:t>
      </w:r>
    </w:p>
    <w:p w14:paraId="4062C9F3" w14:textId="77777777" w:rsidR="00962578" w:rsidRDefault="00962578" w:rsidP="00573D71">
      <w:pPr>
        <w:pStyle w:val="BodyText"/>
      </w:pPr>
    </w:p>
    <w:p w14:paraId="6FDAD7D5" w14:textId="77777777" w:rsidR="00B51322" w:rsidRPr="00B51322" w:rsidRDefault="00B51322" w:rsidP="00B51322">
      <w:pPr>
        <w:spacing w:line="360" w:lineRule="auto"/>
        <w:rPr>
          <w:rFonts w:ascii="Century Gothic" w:hAnsi="Century Gothic"/>
          <w:sz w:val="24"/>
          <w:szCs w:val="24"/>
        </w:rPr>
      </w:pPr>
      <w:r w:rsidRPr="00B51322">
        <w:rPr>
          <w:rFonts w:ascii="Century Gothic" w:hAnsi="Century Gothic"/>
          <w:sz w:val="24"/>
          <w:szCs w:val="24"/>
        </w:rPr>
        <w:t>To make this activity effective you could:</w:t>
      </w:r>
    </w:p>
    <w:p w14:paraId="39970C20" w14:textId="2FDF0570" w:rsidR="00B51322" w:rsidRPr="00B51322" w:rsidRDefault="00B51322" w:rsidP="00B51322">
      <w:pPr>
        <w:pStyle w:val="ListParagraph"/>
        <w:numPr>
          <w:ilvl w:val="0"/>
          <w:numId w:val="12"/>
        </w:numPr>
        <w:spacing w:line="360" w:lineRule="auto"/>
        <w:rPr>
          <w:rFonts w:ascii="Century Gothic" w:hAnsi="Century Gothic"/>
          <w:sz w:val="24"/>
          <w:szCs w:val="24"/>
        </w:rPr>
      </w:pPr>
      <w:r w:rsidRPr="04C9FFDE">
        <w:rPr>
          <w:rFonts w:ascii="Century Gothic" w:hAnsi="Century Gothic"/>
          <w:sz w:val="24"/>
          <w:szCs w:val="24"/>
        </w:rPr>
        <w:t xml:space="preserve">prompt your </w:t>
      </w:r>
      <w:r w:rsidR="13008D2F" w:rsidRPr="04C9FFDE">
        <w:rPr>
          <w:rFonts w:ascii="Century Gothic" w:hAnsi="Century Gothic"/>
          <w:sz w:val="24"/>
          <w:szCs w:val="24"/>
        </w:rPr>
        <w:t>mentee</w:t>
      </w:r>
      <w:r w:rsidRPr="04C9FFDE">
        <w:rPr>
          <w:rFonts w:ascii="Century Gothic" w:hAnsi="Century Gothic"/>
          <w:sz w:val="24"/>
          <w:szCs w:val="24"/>
        </w:rPr>
        <w:t xml:space="preserve"> to identify a specific pupil about whom they would like to know more, or for whom they would like to stimulate parental engagement</w:t>
      </w:r>
    </w:p>
    <w:p w14:paraId="72B90A4E" w14:textId="77777777" w:rsidR="00B51322" w:rsidRPr="00B51322" w:rsidRDefault="00B51322" w:rsidP="00B51322">
      <w:pPr>
        <w:pStyle w:val="ListParagraph"/>
        <w:numPr>
          <w:ilvl w:val="0"/>
          <w:numId w:val="12"/>
        </w:numPr>
        <w:spacing w:line="360" w:lineRule="auto"/>
        <w:rPr>
          <w:rFonts w:ascii="Century Gothic" w:hAnsi="Century Gothic"/>
          <w:sz w:val="24"/>
          <w:szCs w:val="24"/>
        </w:rPr>
      </w:pPr>
      <w:r w:rsidRPr="00B51322">
        <w:rPr>
          <w:rFonts w:ascii="Century Gothic" w:hAnsi="Century Gothic"/>
          <w:sz w:val="24"/>
          <w:szCs w:val="24"/>
        </w:rPr>
        <w:t xml:space="preserve">support your mentee to script the communication, whether for a written note, </w:t>
      </w:r>
      <w:proofErr w:type="gramStart"/>
      <w:r w:rsidRPr="00B51322">
        <w:rPr>
          <w:rFonts w:ascii="Century Gothic" w:hAnsi="Century Gothic"/>
          <w:sz w:val="24"/>
          <w:szCs w:val="24"/>
        </w:rPr>
        <w:t>email</w:t>
      </w:r>
      <w:proofErr w:type="gramEnd"/>
      <w:r w:rsidRPr="00B51322">
        <w:rPr>
          <w:rFonts w:ascii="Century Gothic" w:hAnsi="Century Gothic"/>
          <w:sz w:val="24"/>
          <w:szCs w:val="24"/>
        </w:rPr>
        <w:t xml:space="preserve"> or conversation</w:t>
      </w:r>
    </w:p>
    <w:p w14:paraId="3FCD34A4" w14:textId="49B77892" w:rsidR="00B51322" w:rsidRPr="00B51322" w:rsidRDefault="00B51322" w:rsidP="00B51322">
      <w:pPr>
        <w:pStyle w:val="ListParagraph"/>
        <w:numPr>
          <w:ilvl w:val="0"/>
          <w:numId w:val="12"/>
        </w:numPr>
        <w:spacing w:line="360" w:lineRule="auto"/>
        <w:rPr>
          <w:rFonts w:ascii="Century Gothic" w:hAnsi="Century Gothic"/>
          <w:sz w:val="24"/>
          <w:szCs w:val="24"/>
        </w:rPr>
      </w:pPr>
      <w:r w:rsidRPr="00B51322">
        <w:rPr>
          <w:rFonts w:ascii="Century Gothic" w:hAnsi="Century Gothic"/>
          <w:sz w:val="24"/>
          <w:szCs w:val="24"/>
        </w:rPr>
        <w:t>if necessary, play the part of the parent</w:t>
      </w:r>
      <w:r w:rsidR="00962578">
        <w:rPr>
          <w:rFonts w:ascii="Century Gothic" w:hAnsi="Century Gothic"/>
          <w:sz w:val="24"/>
          <w:szCs w:val="24"/>
        </w:rPr>
        <w:t>/</w:t>
      </w:r>
      <w:r w:rsidRPr="00B51322">
        <w:rPr>
          <w:rFonts w:ascii="Century Gothic" w:hAnsi="Century Gothic"/>
          <w:sz w:val="24"/>
          <w:szCs w:val="24"/>
        </w:rPr>
        <w:t>carer and ‘act back’ to your mentee’s communication</w:t>
      </w:r>
    </w:p>
    <w:p w14:paraId="3E695D68" w14:textId="77777777" w:rsidR="00B51322" w:rsidRPr="00B51322" w:rsidRDefault="00B51322" w:rsidP="00B51322">
      <w:pPr>
        <w:pStyle w:val="ListParagraph"/>
        <w:numPr>
          <w:ilvl w:val="0"/>
          <w:numId w:val="12"/>
        </w:numPr>
        <w:spacing w:line="360" w:lineRule="auto"/>
        <w:rPr>
          <w:rFonts w:ascii="Century Gothic" w:hAnsi="Century Gothic"/>
          <w:sz w:val="24"/>
          <w:szCs w:val="24"/>
        </w:rPr>
      </w:pPr>
      <w:r w:rsidRPr="00B51322">
        <w:rPr>
          <w:rFonts w:ascii="Century Gothic" w:hAnsi="Century Gothic"/>
          <w:sz w:val="24"/>
          <w:szCs w:val="24"/>
        </w:rPr>
        <w:t>give feedback on the strengths of your mentee’s rehearsal and strategies to further improve their communication</w:t>
      </w:r>
    </w:p>
    <w:p w14:paraId="40751E26" w14:textId="77777777" w:rsidR="00B51322" w:rsidRDefault="00B51322" w:rsidP="00573D71">
      <w:pPr>
        <w:pStyle w:val="BodyText"/>
      </w:pPr>
    </w:p>
    <w:p w14:paraId="53E064EC" w14:textId="684B6CF8" w:rsidR="00592BCF" w:rsidRPr="00F976D7" w:rsidRDefault="00592BCF" w:rsidP="00061AC1">
      <w:pPr>
        <w:pStyle w:val="Heading2"/>
        <w:spacing w:before="0"/>
        <w:ind w:right="6752"/>
      </w:pPr>
      <w:r w:rsidRPr="00F976D7">
        <w:t>Next Steps</w:t>
      </w:r>
      <w:r w:rsidR="00061AC1">
        <w:t>:</w:t>
      </w:r>
      <w:r w:rsidRPr="00F976D7">
        <w:t xml:space="preserve"> 5 mins</w:t>
      </w:r>
    </w:p>
    <w:p w14:paraId="6F440375" w14:textId="720A7D5C" w:rsidR="003D4BB2" w:rsidRDefault="003D4BB2" w:rsidP="00502139">
      <w:pPr>
        <w:rPr>
          <w:rStyle w:val="InfoBoxChar"/>
          <w:shd w:val="clear" w:color="auto" w:fill="auto"/>
        </w:rPr>
      </w:pPr>
    </w:p>
    <w:p w14:paraId="751BDD3C" w14:textId="39B0F9C5" w:rsidR="003C7BE6" w:rsidRDefault="003C7BE6" w:rsidP="00042453">
      <w:pPr>
        <w:pStyle w:val="BodyText"/>
      </w:pPr>
      <w:r>
        <w:t>Agree with your mentee how they will now put their learning from this week’s session(s) into practice in their teaching. Help your mentee to clarify:</w:t>
      </w:r>
    </w:p>
    <w:p w14:paraId="73EC6159" w14:textId="77777777" w:rsidR="003C7BE6" w:rsidRDefault="003C7BE6" w:rsidP="003C7BE6">
      <w:pPr>
        <w:pStyle w:val="BodyText"/>
        <w:numPr>
          <w:ilvl w:val="0"/>
          <w:numId w:val="11"/>
        </w:numPr>
        <w:rPr>
          <w:rStyle w:val="InfoBoxChar"/>
          <w:shd w:val="clear" w:color="auto" w:fill="auto"/>
        </w:rPr>
      </w:pPr>
      <w:r>
        <w:rPr>
          <w:rStyle w:val="InfoBoxChar"/>
          <w:shd w:val="clear" w:color="auto" w:fill="auto"/>
        </w:rPr>
        <w:t xml:space="preserve">the action(s) they will take and how these action(s) are expected to contribute </w:t>
      </w:r>
      <w:r>
        <w:rPr>
          <w:rStyle w:val="InfoBoxChar"/>
          <w:shd w:val="clear" w:color="auto" w:fill="auto"/>
        </w:rPr>
        <w:lastRenderedPageBreak/>
        <w:t>to improved pupil learning</w:t>
      </w:r>
    </w:p>
    <w:p w14:paraId="4E5F806D" w14:textId="7B804E3C" w:rsidR="003C7BE6" w:rsidRDefault="003C7BE6" w:rsidP="003C7BE6">
      <w:pPr>
        <w:pStyle w:val="BodyText"/>
        <w:numPr>
          <w:ilvl w:val="0"/>
          <w:numId w:val="11"/>
        </w:numPr>
        <w:rPr>
          <w:rStyle w:val="InfoBoxChar"/>
          <w:shd w:val="clear" w:color="auto" w:fill="auto"/>
        </w:rPr>
      </w:pPr>
      <w:r>
        <w:rPr>
          <w:rStyle w:val="InfoBoxChar"/>
          <w:shd w:val="clear" w:color="auto" w:fill="auto"/>
        </w:rPr>
        <w:t>what success will ‘look like’ in relation to these action(s)</w:t>
      </w:r>
    </w:p>
    <w:p w14:paraId="40CEC16B" w14:textId="0446482A" w:rsidR="003C7BE6" w:rsidRDefault="003B0D14" w:rsidP="003C7BE6">
      <w:pPr>
        <w:pStyle w:val="BodyText"/>
        <w:numPr>
          <w:ilvl w:val="0"/>
          <w:numId w:val="11"/>
        </w:numPr>
        <w:rPr>
          <w:rStyle w:val="InfoBoxChar"/>
          <w:shd w:val="clear" w:color="auto" w:fill="auto"/>
        </w:rPr>
      </w:pPr>
      <w:r>
        <w:rPr>
          <w:rStyle w:val="InfoBoxChar"/>
          <w:shd w:val="clear" w:color="auto" w:fill="auto"/>
        </w:rPr>
        <w:t>h</w:t>
      </w:r>
      <w:r w:rsidR="003C7BE6">
        <w:rPr>
          <w:rStyle w:val="InfoBoxChar"/>
          <w:shd w:val="clear" w:color="auto" w:fill="auto"/>
        </w:rPr>
        <w:t>ow they will evaluate their success in taking these action(s)</w:t>
      </w:r>
    </w:p>
    <w:p w14:paraId="56DF0E52" w14:textId="77777777" w:rsidR="003C7BE6" w:rsidRPr="009C6E49" w:rsidRDefault="003C7BE6" w:rsidP="003C7BE6">
      <w:pPr>
        <w:pStyle w:val="BodyText"/>
        <w:rPr>
          <w:rStyle w:val="InfoBoxChar"/>
          <w:sz w:val="12"/>
          <w:szCs w:val="12"/>
          <w:shd w:val="clear" w:color="auto" w:fill="auto"/>
        </w:rPr>
      </w:pPr>
    </w:p>
    <w:p w14:paraId="46354192" w14:textId="1AFF5A5B" w:rsidR="003C7BE6" w:rsidRDefault="003C7BE6" w:rsidP="003C7BE6">
      <w:pPr>
        <w:pStyle w:val="BodyText"/>
      </w:pPr>
      <w:r>
        <w:t xml:space="preserve">Note the date of your next mentor </w:t>
      </w:r>
      <w:proofErr w:type="gramStart"/>
      <w:r>
        <w:t>meeting, when</w:t>
      </w:r>
      <w:proofErr w:type="gramEnd"/>
      <w:r>
        <w:t xml:space="preserve"> you will check on your mentee’s progress.</w:t>
      </w:r>
    </w:p>
    <w:p w14:paraId="513A1B31" w14:textId="6D1F70C3" w:rsidR="00C876DC" w:rsidRDefault="00C876DC" w:rsidP="003C7BE6">
      <w:pPr>
        <w:pStyle w:val="BodyText"/>
      </w:pPr>
    </w:p>
    <w:p w14:paraId="4B73DFDA" w14:textId="77777777" w:rsidR="00C876DC" w:rsidRDefault="00C876DC" w:rsidP="00C876DC">
      <w:pPr>
        <w:pStyle w:val="BodyText"/>
        <w:spacing w:before="240" w:after="100"/>
      </w:pPr>
      <w:r>
        <w:t xml:space="preserve">To complete this mentor meeting session, remember that you must go to the mentor gateway and the relevant week on the </w:t>
      </w:r>
      <w:proofErr w:type="spellStart"/>
      <w:r>
        <w:t>UCLeXtend</w:t>
      </w:r>
      <w:proofErr w:type="spellEnd"/>
      <w:r>
        <w:t xml:space="preserve"> platform. </w:t>
      </w:r>
    </w:p>
    <w:p w14:paraId="375F972C" w14:textId="77777777" w:rsidR="00C876DC" w:rsidRDefault="00C876DC" w:rsidP="00C876DC">
      <w:pPr>
        <w:pStyle w:val="BodyText"/>
        <w:spacing w:before="240" w:after="100"/>
      </w:pPr>
      <w:r>
        <w:t xml:space="preserve">Scroll directly to the end of the material. </w:t>
      </w:r>
    </w:p>
    <w:p w14:paraId="693738D1" w14:textId="77777777" w:rsidR="00C876DC" w:rsidRDefault="00C876DC" w:rsidP="00C876DC">
      <w:pPr>
        <w:pStyle w:val="BodyText"/>
        <w:spacing w:before="240" w:after="100"/>
      </w:pPr>
      <w:r>
        <w:t xml:space="preserve">Chose ‘Yes’ to say that you have completed the study. </w:t>
      </w:r>
    </w:p>
    <w:p w14:paraId="068B8EDC" w14:textId="77777777" w:rsidR="00C876DC" w:rsidRDefault="00C876DC" w:rsidP="00C876DC">
      <w:pPr>
        <w:pStyle w:val="BodyText"/>
        <w:spacing w:before="240" w:after="100"/>
      </w:pPr>
      <w:r>
        <w:t xml:space="preserve">Then click ‘Finish’, then ‘Submit all and finish’. </w:t>
      </w:r>
    </w:p>
    <w:p w14:paraId="32F434BC" w14:textId="77777777" w:rsidR="00C876DC" w:rsidRDefault="00C876DC" w:rsidP="00C876DC">
      <w:pPr>
        <w:pStyle w:val="BodyText"/>
        <w:spacing w:before="240" w:after="100"/>
      </w:pPr>
      <w:r>
        <w:t>Do this to update your record of engagement.</w:t>
      </w:r>
    </w:p>
    <w:p w14:paraId="6A35E06C" w14:textId="77777777" w:rsidR="00C876DC" w:rsidRPr="00FE0E2E" w:rsidRDefault="00C876DC" w:rsidP="003C7BE6">
      <w:pPr>
        <w:pStyle w:val="BodyText"/>
        <w:rPr>
          <w:rStyle w:val="InfoBoxChar"/>
          <w:shd w:val="clear" w:color="auto" w:fill="auto"/>
          <w:rtl/>
        </w:rPr>
      </w:pPr>
    </w:p>
    <w:p w14:paraId="674D9BD8" w14:textId="77777777" w:rsidR="003C7BE6" w:rsidRDefault="003C7BE6" w:rsidP="00042453">
      <w:pPr>
        <w:pStyle w:val="BodyText"/>
      </w:pPr>
    </w:p>
    <w:p w14:paraId="4A04F6DE" w14:textId="43ACFAC6" w:rsidR="00FE0E2E" w:rsidRPr="00FE0E2E" w:rsidRDefault="00FE0E2E" w:rsidP="00042453">
      <w:pPr>
        <w:pStyle w:val="BodyText"/>
        <w:rPr>
          <w:rStyle w:val="InfoBoxChar"/>
          <w:shd w:val="clear" w:color="auto" w:fill="auto"/>
          <w:rtl/>
        </w:rPr>
      </w:pPr>
    </w:p>
    <w:sectPr w:rsidR="00FE0E2E" w:rsidRPr="00FE0E2E" w:rsidSect="006D0934">
      <w:headerReference w:type="even" r:id="rId20"/>
      <w:headerReference w:type="default" r:id="rId21"/>
      <w:footerReference w:type="even" r:id="rId22"/>
      <w:footerReference w:type="default" r:id="rId23"/>
      <w:headerReference w:type="first" r:id="rId24"/>
      <w:footerReference w:type="first" r:id="rId25"/>
      <w:pgSz w:w="11900" w:h="16840"/>
      <w:pgMar w:top="894" w:right="1440" w:bottom="1034"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C767" w14:textId="77777777" w:rsidR="00F849CA" w:rsidRDefault="00F849CA" w:rsidP="00040AE3">
      <w:r>
        <w:separator/>
      </w:r>
    </w:p>
    <w:p w14:paraId="55499AA0" w14:textId="77777777" w:rsidR="00F849CA" w:rsidRDefault="00F849CA"/>
  </w:endnote>
  <w:endnote w:type="continuationSeparator" w:id="0">
    <w:p w14:paraId="23ADD767" w14:textId="77777777" w:rsidR="00F849CA" w:rsidRDefault="00F849CA" w:rsidP="00040AE3">
      <w:r>
        <w:continuationSeparator/>
      </w:r>
    </w:p>
    <w:p w14:paraId="5F2D521F" w14:textId="77777777" w:rsidR="00F849CA" w:rsidRDefault="00F84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E68D" w14:textId="77777777" w:rsidR="00962578" w:rsidRDefault="00962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35433"/>
      <w:docPartObj>
        <w:docPartGallery w:val="Page Numbers (Bottom of Page)"/>
        <w:docPartUnique/>
      </w:docPartObj>
    </w:sdtPr>
    <w:sdtEndPr>
      <w:rPr>
        <w:noProof/>
      </w:rPr>
    </w:sdtEndPr>
    <w:sdtContent>
      <w:p w14:paraId="2A055968" w14:textId="0037AED9" w:rsidR="00962578" w:rsidRDefault="00962578" w:rsidP="00061AC1">
        <w:pPr>
          <w:pStyle w:val="Footer"/>
          <w:ind w:right="-340"/>
          <w:jc w:val="right"/>
        </w:pPr>
        <w:r w:rsidRPr="00061AC1">
          <w:rPr>
            <w:sz w:val="24"/>
            <w:szCs w:val="24"/>
          </w:rPr>
          <w:fldChar w:fldCharType="begin"/>
        </w:r>
        <w:r w:rsidRPr="00061AC1">
          <w:rPr>
            <w:sz w:val="24"/>
            <w:szCs w:val="24"/>
          </w:rPr>
          <w:instrText xml:space="preserve"> PAGE   \* MERGEFORMAT </w:instrText>
        </w:r>
        <w:r w:rsidRPr="00061AC1">
          <w:rPr>
            <w:sz w:val="24"/>
            <w:szCs w:val="24"/>
          </w:rPr>
          <w:fldChar w:fldCharType="separate"/>
        </w:r>
        <w:r w:rsidRPr="00061AC1">
          <w:rPr>
            <w:noProof/>
            <w:sz w:val="24"/>
            <w:szCs w:val="24"/>
          </w:rPr>
          <w:t>2</w:t>
        </w:r>
        <w:r w:rsidRPr="00061AC1">
          <w:rPr>
            <w:noProof/>
            <w:sz w:val="24"/>
            <w:szCs w:val="24"/>
          </w:rPr>
          <w:fldChar w:fldCharType="end"/>
        </w:r>
      </w:p>
    </w:sdtContent>
  </w:sdt>
  <w:p w14:paraId="36FFB1F2" w14:textId="399526FC" w:rsidR="007E2607" w:rsidRDefault="007E2607" w:rsidP="00A24849">
    <w:pPr>
      <w:pStyle w:val="Footer"/>
      <w:tabs>
        <w:tab w:val="clear" w:pos="4680"/>
        <w:tab w:val="clear" w:pos="9360"/>
        <w:tab w:val="left" w:pos="80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746234"/>
      <w:docPartObj>
        <w:docPartGallery w:val="Page Numbers (Bottom of Page)"/>
        <w:docPartUnique/>
      </w:docPartObj>
    </w:sdtPr>
    <w:sdtEndPr>
      <w:rPr>
        <w:noProof/>
      </w:rPr>
    </w:sdtEndPr>
    <w:sdtContent>
      <w:p w14:paraId="43B1852E" w14:textId="3F22224C" w:rsidR="00962578" w:rsidRPr="00061AC1" w:rsidRDefault="00962578" w:rsidP="00061AC1">
        <w:pPr>
          <w:pStyle w:val="Footer"/>
          <w:ind w:right="-340"/>
          <w:jc w:val="right"/>
          <w:rPr>
            <w:sz w:val="24"/>
            <w:szCs w:val="24"/>
          </w:rPr>
        </w:pPr>
        <w:r w:rsidRPr="00061AC1">
          <w:rPr>
            <w:sz w:val="24"/>
            <w:szCs w:val="24"/>
          </w:rPr>
          <w:t>1</w:t>
        </w:r>
      </w:p>
    </w:sdtContent>
  </w:sdt>
  <w:p w14:paraId="7BA56D8A" w14:textId="77777777" w:rsidR="007E2607" w:rsidRDefault="007E2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201D" w14:textId="77777777" w:rsidR="00F849CA" w:rsidRDefault="00F849CA" w:rsidP="00040AE3">
      <w:r>
        <w:separator/>
      </w:r>
    </w:p>
    <w:p w14:paraId="4305B6BA" w14:textId="77777777" w:rsidR="00F849CA" w:rsidRDefault="00F849CA"/>
  </w:footnote>
  <w:footnote w:type="continuationSeparator" w:id="0">
    <w:p w14:paraId="23D8F899" w14:textId="77777777" w:rsidR="00F849CA" w:rsidRDefault="00F849CA" w:rsidP="00040AE3">
      <w:r>
        <w:continuationSeparator/>
      </w:r>
    </w:p>
    <w:p w14:paraId="55C5BCA7" w14:textId="77777777" w:rsidR="00F849CA" w:rsidRDefault="00F84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04CE" w14:textId="77777777" w:rsidR="00962578" w:rsidRDefault="00962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210F" w14:textId="77777777" w:rsidR="00962578" w:rsidRDefault="00962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7B1F" w14:textId="77777777" w:rsidR="00962578" w:rsidRDefault="00962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CD8"/>
    <w:multiLevelType w:val="hybridMultilevel"/>
    <w:tmpl w:val="F566E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61FF7"/>
    <w:multiLevelType w:val="hybridMultilevel"/>
    <w:tmpl w:val="D02A8120"/>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923D41"/>
    <w:multiLevelType w:val="hybridMultilevel"/>
    <w:tmpl w:val="EBB6510C"/>
    <w:lvl w:ilvl="0" w:tplc="FEF237A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F614DAF"/>
    <w:multiLevelType w:val="hybridMultilevel"/>
    <w:tmpl w:val="E8A6AA64"/>
    <w:lvl w:ilvl="0" w:tplc="6178C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171C40"/>
    <w:multiLevelType w:val="hybridMultilevel"/>
    <w:tmpl w:val="6D7EF742"/>
    <w:lvl w:ilvl="0" w:tplc="09181DBE">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8B1C34"/>
    <w:multiLevelType w:val="hybridMultilevel"/>
    <w:tmpl w:val="C5828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A6D4B1F"/>
    <w:multiLevelType w:val="hybridMultilevel"/>
    <w:tmpl w:val="4AB6B3A8"/>
    <w:lvl w:ilvl="0" w:tplc="09181DBE">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826608"/>
    <w:multiLevelType w:val="hybridMultilevel"/>
    <w:tmpl w:val="FA4E089A"/>
    <w:lvl w:ilvl="0" w:tplc="C51E8164">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BB33212"/>
    <w:multiLevelType w:val="hybridMultilevel"/>
    <w:tmpl w:val="45B6AEE0"/>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A7E3E55"/>
    <w:multiLevelType w:val="hybridMultilevel"/>
    <w:tmpl w:val="06D8EE3A"/>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3862AC6"/>
    <w:multiLevelType w:val="hybridMultilevel"/>
    <w:tmpl w:val="75DE5FD8"/>
    <w:lvl w:ilvl="0" w:tplc="C51E8164">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0"/>
  </w:num>
  <w:num w:numId="9">
    <w:abstractNumId w:val="7"/>
  </w:num>
  <w:num w:numId="10">
    <w:abstractNumId w:val="9"/>
  </w:num>
  <w:num w:numId="11">
    <w:abstractNumId w:val="3"/>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CwNDA2Nze2NDE3NDBU0lEKTi0uzszPAykwrgUAMBiFBiwAAAA="/>
  </w:docVars>
  <w:rsids>
    <w:rsidRoot w:val="00891884"/>
    <w:rsid w:val="00007C93"/>
    <w:rsid w:val="000138FA"/>
    <w:rsid w:val="00017F39"/>
    <w:rsid w:val="00026D6F"/>
    <w:rsid w:val="00033512"/>
    <w:rsid w:val="00040AE3"/>
    <w:rsid w:val="00042080"/>
    <w:rsid w:val="00042453"/>
    <w:rsid w:val="00056F82"/>
    <w:rsid w:val="00061AC1"/>
    <w:rsid w:val="0007360E"/>
    <w:rsid w:val="000812AD"/>
    <w:rsid w:val="00093D14"/>
    <w:rsid w:val="000B74B6"/>
    <w:rsid w:val="00123ACD"/>
    <w:rsid w:val="00132618"/>
    <w:rsid w:val="00133825"/>
    <w:rsid w:val="00147C3F"/>
    <w:rsid w:val="00151F0B"/>
    <w:rsid w:val="001660EF"/>
    <w:rsid w:val="00186A97"/>
    <w:rsid w:val="001B0A09"/>
    <w:rsid w:val="001B0FC5"/>
    <w:rsid w:val="001B10B3"/>
    <w:rsid w:val="001B276E"/>
    <w:rsid w:val="001B7E95"/>
    <w:rsid w:val="001E0F05"/>
    <w:rsid w:val="001E1D05"/>
    <w:rsid w:val="001E6884"/>
    <w:rsid w:val="001F7CD7"/>
    <w:rsid w:val="00234A26"/>
    <w:rsid w:val="002455C3"/>
    <w:rsid w:val="0025197B"/>
    <w:rsid w:val="00255992"/>
    <w:rsid w:val="00257A9B"/>
    <w:rsid w:val="002610C2"/>
    <w:rsid w:val="00264B97"/>
    <w:rsid w:val="0027305E"/>
    <w:rsid w:val="00290167"/>
    <w:rsid w:val="00294B40"/>
    <w:rsid w:val="0029764F"/>
    <w:rsid w:val="002A0D5D"/>
    <w:rsid w:val="002A51E6"/>
    <w:rsid w:val="002D3304"/>
    <w:rsid w:val="002F2206"/>
    <w:rsid w:val="0031073A"/>
    <w:rsid w:val="003125EF"/>
    <w:rsid w:val="003201A9"/>
    <w:rsid w:val="003475D7"/>
    <w:rsid w:val="0035031D"/>
    <w:rsid w:val="003513B6"/>
    <w:rsid w:val="003620BF"/>
    <w:rsid w:val="00371C58"/>
    <w:rsid w:val="003772DD"/>
    <w:rsid w:val="00396159"/>
    <w:rsid w:val="00396FA5"/>
    <w:rsid w:val="003A4B80"/>
    <w:rsid w:val="003B0D14"/>
    <w:rsid w:val="003C27D3"/>
    <w:rsid w:val="003C7BE6"/>
    <w:rsid w:val="003D3984"/>
    <w:rsid w:val="003D4374"/>
    <w:rsid w:val="003D4BB2"/>
    <w:rsid w:val="003D72F8"/>
    <w:rsid w:val="003D7CEE"/>
    <w:rsid w:val="003E5865"/>
    <w:rsid w:val="003F6CC2"/>
    <w:rsid w:val="0040240E"/>
    <w:rsid w:val="00403985"/>
    <w:rsid w:val="00405306"/>
    <w:rsid w:val="00415D18"/>
    <w:rsid w:val="0042095F"/>
    <w:rsid w:val="00432BF8"/>
    <w:rsid w:val="004601AC"/>
    <w:rsid w:val="00462C6A"/>
    <w:rsid w:val="004723E7"/>
    <w:rsid w:val="00490DEA"/>
    <w:rsid w:val="00490FD6"/>
    <w:rsid w:val="00492A13"/>
    <w:rsid w:val="00494249"/>
    <w:rsid w:val="00496FC9"/>
    <w:rsid w:val="004B1EA0"/>
    <w:rsid w:val="004C18CA"/>
    <w:rsid w:val="00502139"/>
    <w:rsid w:val="0050717D"/>
    <w:rsid w:val="00514A00"/>
    <w:rsid w:val="00524014"/>
    <w:rsid w:val="00530E6A"/>
    <w:rsid w:val="00533C5B"/>
    <w:rsid w:val="0055072B"/>
    <w:rsid w:val="005507B0"/>
    <w:rsid w:val="00556FD7"/>
    <w:rsid w:val="00562365"/>
    <w:rsid w:val="00573D71"/>
    <w:rsid w:val="005907EE"/>
    <w:rsid w:val="00592BCF"/>
    <w:rsid w:val="005A330C"/>
    <w:rsid w:val="005B4803"/>
    <w:rsid w:val="005B4845"/>
    <w:rsid w:val="005B4EBC"/>
    <w:rsid w:val="005B6DC4"/>
    <w:rsid w:val="005D57FC"/>
    <w:rsid w:val="005E5D1B"/>
    <w:rsid w:val="005F0120"/>
    <w:rsid w:val="005F04A9"/>
    <w:rsid w:val="00605B01"/>
    <w:rsid w:val="00642654"/>
    <w:rsid w:val="00652A9E"/>
    <w:rsid w:val="00663F7D"/>
    <w:rsid w:val="0067009F"/>
    <w:rsid w:val="00680296"/>
    <w:rsid w:val="0068083A"/>
    <w:rsid w:val="0068127F"/>
    <w:rsid w:val="00686170"/>
    <w:rsid w:val="00692B3F"/>
    <w:rsid w:val="0069348D"/>
    <w:rsid w:val="006A06C3"/>
    <w:rsid w:val="006A7645"/>
    <w:rsid w:val="006B214E"/>
    <w:rsid w:val="006B408A"/>
    <w:rsid w:val="006C463D"/>
    <w:rsid w:val="006D0934"/>
    <w:rsid w:val="006D7EEB"/>
    <w:rsid w:val="006E6355"/>
    <w:rsid w:val="006F181B"/>
    <w:rsid w:val="00707657"/>
    <w:rsid w:val="00710D2D"/>
    <w:rsid w:val="0073238C"/>
    <w:rsid w:val="00750361"/>
    <w:rsid w:val="007565A1"/>
    <w:rsid w:val="00766194"/>
    <w:rsid w:val="00772D60"/>
    <w:rsid w:val="00773140"/>
    <w:rsid w:val="007805D2"/>
    <w:rsid w:val="00782A6E"/>
    <w:rsid w:val="007834D8"/>
    <w:rsid w:val="007B4C5A"/>
    <w:rsid w:val="007C5E03"/>
    <w:rsid w:val="007D4926"/>
    <w:rsid w:val="007E2607"/>
    <w:rsid w:val="007E7B03"/>
    <w:rsid w:val="007F0DA6"/>
    <w:rsid w:val="00803280"/>
    <w:rsid w:val="00811D4E"/>
    <w:rsid w:val="00843E13"/>
    <w:rsid w:val="00852749"/>
    <w:rsid w:val="0085442C"/>
    <w:rsid w:val="00885171"/>
    <w:rsid w:val="008917B4"/>
    <w:rsid w:val="00891884"/>
    <w:rsid w:val="00895CB1"/>
    <w:rsid w:val="00896454"/>
    <w:rsid w:val="00897A98"/>
    <w:rsid w:val="008A0C7E"/>
    <w:rsid w:val="008A2A31"/>
    <w:rsid w:val="008C15E2"/>
    <w:rsid w:val="008C161D"/>
    <w:rsid w:val="008D2970"/>
    <w:rsid w:val="008E29DA"/>
    <w:rsid w:val="008E3D8F"/>
    <w:rsid w:val="008E5DC8"/>
    <w:rsid w:val="009072D3"/>
    <w:rsid w:val="00914816"/>
    <w:rsid w:val="00944DFD"/>
    <w:rsid w:val="0095007B"/>
    <w:rsid w:val="00954B03"/>
    <w:rsid w:val="00962578"/>
    <w:rsid w:val="0097220A"/>
    <w:rsid w:val="00972253"/>
    <w:rsid w:val="00991023"/>
    <w:rsid w:val="009A2574"/>
    <w:rsid w:val="009A527C"/>
    <w:rsid w:val="009A6969"/>
    <w:rsid w:val="009B6735"/>
    <w:rsid w:val="009D66CF"/>
    <w:rsid w:val="009E2A95"/>
    <w:rsid w:val="00A041B1"/>
    <w:rsid w:val="00A05C55"/>
    <w:rsid w:val="00A1442A"/>
    <w:rsid w:val="00A24849"/>
    <w:rsid w:val="00A45379"/>
    <w:rsid w:val="00A54E56"/>
    <w:rsid w:val="00A65A5B"/>
    <w:rsid w:val="00A75997"/>
    <w:rsid w:val="00AA78B6"/>
    <w:rsid w:val="00AA7FF1"/>
    <w:rsid w:val="00AE3D3D"/>
    <w:rsid w:val="00AE5068"/>
    <w:rsid w:val="00AF6ABD"/>
    <w:rsid w:val="00B15A19"/>
    <w:rsid w:val="00B231BD"/>
    <w:rsid w:val="00B269A2"/>
    <w:rsid w:val="00B326B9"/>
    <w:rsid w:val="00B51322"/>
    <w:rsid w:val="00B523EC"/>
    <w:rsid w:val="00B549EE"/>
    <w:rsid w:val="00B553CB"/>
    <w:rsid w:val="00B64E6A"/>
    <w:rsid w:val="00B663EF"/>
    <w:rsid w:val="00B713F3"/>
    <w:rsid w:val="00B91507"/>
    <w:rsid w:val="00B94F8D"/>
    <w:rsid w:val="00BA0C25"/>
    <w:rsid w:val="00BA119F"/>
    <w:rsid w:val="00BA4C9E"/>
    <w:rsid w:val="00BA4D82"/>
    <w:rsid w:val="00BA7E38"/>
    <w:rsid w:val="00BB6CE2"/>
    <w:rsid w:val="00BC2C17"/>
    <w:rsid w:val="00BD5CCD"/>
    <w:rsid w:val="00BE7855"/>
    <w:rsid w:val="00BF5A0A"/>
    <w:rsid w:val="00C275A4"/>
    <w:rsid w:val="00C5738F"/>
    <w:rsid w:val="00C67B9C"/>
    <w:rsid w:val="00C77044"/>
    <w:rsid w:val="00C873DE"/>
    <w:rsid w:val="00C876DC"/>
    <w:rsid w:val="00C95390"/>
    <w:rsid w:val="00C9782C"/>
    <w:rsid w:val="00CA7619"/>
    <w:rsid w:val="00CB523C"/>
    <w:rsid w:val="00CC5942"/>
    <w:rsid w:val="00CE7FDA"/>
    <w:rsid w:val="00CF735D"/>
    <w:rsid w:val="00D1773C"/>
    <w:rsid w:val="00D20521"/>
    <w:rsid w:val="00D3797E"/>
    <w:rsid w:val="00D4100D"/>
    <w:rsid w:val="00D674B0"/>
    <w:rsid w:val="00D67B18"/>
    <w:rsid w:val="00D703F3"/>
    <w:rsid w:val="00D8018E"/>
    <w:rsid w:val="00D96DF3"/>
    <w:rsid w:val="00DA2DE4"/>
    <w:rsid w:val="00DB1C84"/>
    <w:rsid w:val="00DE2B67"/>
    <w:rsid w:val="00DF6E9B"/>
    <w:rsid w:val="00E01098"/>
    <w:rsid w:val="00E10FE5"/>
    <w:rsid w:val="00E14520"/>
    <w:rsid w:val="00E40C14"/>
    <w:rsid w:val="00E41A2F"/>
    <w:rsid w:val="00E47B3A"/>
    <w:rsid w:val="00E720A6"/>
    <w:rsid w:val="00E80828"/>
    <w:rsid w:val="00E819B7"/>
    <w:rsid w:val="00E85063"/>
    <w:rsid w:val="00E8691C"/>
    <w:rsid w:val="00E92BBB"/>
    <w:rsid w:val="00EB1FD1"/>
    <w:rsid w:val="00ED1B93"/>
    <w:rsid w:val="00ED2A8E"/>
    <w:rsid w:val="00EE2086"/>
    <w:rsid w:val="00EE6551"/>
    <w:rsid w:val="00EF35DB"/>
    <w:rsid w:val="00F0215F"/>
    <w:rsid w:val="00F0384F"/>
    <w:rsid w:val="00F03B9B"/>
    <w:rsid w:val="00F2538F"/>
    <w:rsid w:val="00F450C9"/>
    <w:rsid w:val="00F47814"/>
    <w:rsid w:val="00F658DC"/>
    <w:rsid w:val="00F678A0"/>
    <w:rsid w:val="00F70C93"/>
    <w:rsid w:val="00F849CA"/>
    <w:rsid w:val="00F86B30"/>
    <w:rsid w:val="00F91A18"/>
    <w:rsid w:val="00F95164"/>
    <w:rsid w:val="00F976D7"/>
    <w:rsid w:val="00FB0878"/>
    <w:rsid w:val="00FB1C49"/>
    <w:rsid w:val="00FB3462"/>
    <w:rsid w:val="00FC6EE3"/>
    <w:rsid w:val="00FD13E4"/>
    <w:rsid w:val="00FE0E2E"/>
    <w:rsid w:val="00FE7165"/>
    <w:rsid w:val="00FF3CC1"/>
    <w:rsid w:val="04C9FFDE"/>
    <w:rsid w:val="13008D2F"/>
    <w:rsid w:val="186DD5F0"/>
    <w:rsid w:val="2086C6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A3BBB9E1-2D6F-934F-B849-D9EB3C4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2C"/>
    <w:pPr>
      <w:widowControl w:val="0"/>
      <w:autoSpaceDE w:val="0"/>
      <w:autoSpaceDN w:val="0"/>
    </w:pPr>
    <w:rPr>
      <w:rFonts w:ascii="Arial" w:eastAsia="Arial" w:hAnsi="Arial" w:cs="Arial"/>
      <w:sz w:val="22"/>
      <w:szCs w:val="22"/>
    </w:rPr>
  </w:style>
  <w:style w:type="paragraph" w:styleId="Heading1">
    <w:name w:val="heading 1"/>
    <w:basedOn w:val="HeadingColour"/>
    <w:next w:val="Normal"/>
    <w:link w:val="Heading1Char"/>
    <w:uiPriority w:val="9"/>
    <w:qFormat/>
    <w:rsid w:val="001F7CD7"/>
    <w:pPr>
      <w:ind w:right="4484"/>
      <w:outlineLvl w:val="0"/>
    </w:pPr>
    <w:rPr>
      <w:sz w:val="28"/>
    </w:rPr>
  </w:style>
  <w:style w:type="paragraph" w:styleId="Heading2">
    <w:name w:val="heading 2"/>
    <w:basedOn w:val="Normal"/>
    <w:next w:val="Normal"/>
    <w:link w:val="Heading2Char"/>
    <w:uiPriority w:val="9"/>
    <w:unhideWhenUsed/>
    <w:qFormat/>
    <w:rsid w:val="001F7CD7"/>
    <w:pPr>
      <w:pBdr>
        <w:top w:val="single" w:sz="4" w:space="4" w:color="92CCC8"/>
        <w:left w:val="single" w:sz="4" w:space="4" w:color="92CCC8"/>
        <w:bottom w:val="single" w:sz="4" w:space="4" w:color="92CCC8"/>
        <w:right w:val="single" w:sz="4" w:space="4" w:color="92CCC8"/>
      </w:pBdr>
      <w:shd w:val="clear" w:color="auto" w:fill="92CCC8"/>
      <w:spacing w:before="120"/>
      <w:ind w:right="6043"/>
      <w:outlineLvl w:val="1"/>
    </w:pPr>
    <w:rPr>
      <w:b/>
      <w:color w:val="000000" w:themeColor="text1"/>
      <w:sz w:val="24"/>
      <w:szCs w:val="21"/>
    </w:rPr>
  </w:style>
  <w:style w:type="paragraph" w:styleId="Heading3">
    <w:name w:val="heading 3"/>
    <w:basedOn w:val="BodyText"/>
    <w:next w:val="Normal"/>
    <w:link w:val="Heading3Char"/>
    <w:uiPriority w:val="9"/>
    <w:unhideWhenUsed/>
    <w:qFormat/>
    <w:rsid w:val="00E819B7"/>
    <w:pPr>
      <w:spacing w:line="276" w:lineRule="auto"/>
      <w:outlineLvl w:val="2"/>
    </w:pPr>
    <w:rPr>
      <w:b/>
      <w:bCs/>
    </w:rPr>
  </w:style>
  <w:style w:type="paragraph" w:styleId="Heading4">
    <w:name w:val="heading 4"/>
    <w:basedOn w:val="BodyText"/>
    <w:next w:val="Normal"/>
    <w:link w:val="Heading4Char"/>
    <w:uiPriority w:val="9"/>
    <w:unhideWhenUsed/>
    <w:qFormat/>
    <w:rsid w:val="006D7EEB"/>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8A0"/>
    <w:pPr>
      <w:spacing w:line="360" w:lineRule="auto"/>
    </w:pPr>
    <w:rPr>
      <w:sz w:val="24"/>
      <w:szCs w:val="24"/>
    </w:rPr>
  </w:style>
  <w:style w:type="character" w:customStyle="1" w:styleId="BodyTextChar">
    <w:name w:val="Body Text Char"/>
    <w:basedOn w:val="DefaultParagraphFont"/>
    <w:link w:val="BodyText"/>
    <w:uiPriority w:val="1"/>
    <w:rsid w:val="00F678A0"/>
    <w:rPr>
      <w:rFonts w:ascii="Arial" w:eastAsia="Arial" w:hAnsi="Arial" w:cs="Arial"/>
    </w:rPr>
  </w:style>
  <w:style w:type="paragraph" w:styleId="ListParagraph">
    <w:name w:val="List Paragraph"/>
    <w:basedOn w:val="Normal"/>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1F7CD7"/>
    <w:rPr>
      <w:rFonts w:ascii="Arial" w:eastAsia="Arial" w:hAnsi="Arial" w:cs="Arial"/>
      <w:b/>
      <w:color w:val="000000" w:themeColor="text1"/>
      <w:sz w:val="28"/>
      <w:szCs w:val="21"/>
      <w:shd w:val="clear" w:color="auto" w:fill="92CCC8"/>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1F7CD7"/>
    <w:rPr>
      <w:rFonts w:ascii="Arial" w:eastAsia="Arial" w:hAnsi="Arial" w:cs="Arial"/>
      <w:b/>
      <w:color w:val="000000" w:themeColor="text1"/>
      <w:szCs w:val="21"/>
      <w:shd w:val="clear" w:color="auto" w:fill="92CCC8"/>
    </w:rPr>
  </w:style>
  <w:style w:type="paragraph" w:customStyle="1" w:styleId="Icontext">
    <w:name w:val="Icon text"/>
    <w:basedOn w:val="Normal"/>
    <w:qFormat/>
    <w:rsid w:val="00033512"/>
    <w:pPr>
      <w:jc w:val="center"/>
    </w:pPr>
    <w:rPr>
      <w:color w:val="000000" w:themeColor="text1"/>
      <w:kern w:val="24"/>
      <w:sz w:val="18"/>
      <w:szCs w:val="18"/>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19B7"/>
    <w:rPr>
      <w:rFonts w:ascii="Arial" w:eastAsia="Arial" w:hAnsi="Arial" w:cs="Arial"/>
      <w:b/>
      <w:bCs/>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lour">
    <w:name w:val="Heading Colour"/>
    <w:basedOn w:val="Heading2"/>
    <w:link w:val="HeadingColourChar"/>
    <w:qFormat/>
    <w:rsid w:val="0097220A"/>
  </w:style>
  <w:style w:type="paragraph" w:customStyle="1" w:styleId="SmallSubtitle">
    <w:name w:val="Small Subtitle"/>
    <w:basedOn w:val="Normal"/>
    <w:link w:val="SmallSubtitleChar"/>
    <w:qFormat/>
    <w:rsid w:val="00773140"/>
    <w:rPr>
      <w:b/>
      <w:bCs/>
    </w:rPr>
  </w:style>
  <w:style w:type="character" w:customStyle="1" w:styleId="HeadingColourChar">
    <w:name w:val="Heading Colour Char"/>
    <w:basedOn w:val="Heading2Char"/>
    <w:link w:val="HeadingColour"/>
    <w:rsid w:val="0097220A"/>
    <w:rPr>
      <w:rFonts w:ascii="Arial" w:eastAsia="Arial" w:hAnsi="Arial" w:cs="Arial"/>
      <w:b/>
      <w:color w:val="000000" w:themeColor="text1"/>
      <w:sz w:val="28"/>
      <w:szCs w:val="22"/>
      <w:bdr w:val="single" w:sz="24" w:space="0" w:color="3FA6A6"/>
      <w:shd w:val="clear" w:color="auto" w:fill="3FA6A6"/>
    </w:rPr>
  </w:style>
  <w:style w:type="paragraph" w:customStyle="1" w:styleId="InfoBox">
    <w:name w:val="Info Box"/>
    <w:basedOn w:val="Normal"/>
    <w:link w:val="InfoBoxChar"/>
    <w:qFormat/>
    <w:rsid w:val="00B553CB"/>
    <w:pPr>
      <w:pBdr>
        <w:top w:val="single" w:sz="4" w:space="5" w:color="B9D7DF"/>
        <w:left w:val="single" w:sz="4" w:space="5" w:color="B9D7DF"/>
        <w:bottom w:val="single" w:sz="4" w:space="5" w:color="B9D7DF"/>
        <w:right w:val="single" w:sz="4" w:space="5" w:color="B9D7DF"/>
      </w:pBdr>
      <w:shd w:val="clear" w:color="auto" w:fill="B9D7DF"/>
      <w:spacing w:after="240" w:line="276" w:lineRule="auto"/>
      <w:ind w:left="720" w:hanging="720"/>
    </w:pPr>
    <w:rPr>
      <w:sz w:val="24"/>
      <w:szCs w:val="24"/>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paragraph" w:customStyle="1" w:styleId="Iconheader">
    <w:name w:val="Icon header"/>
    <w:basedOn w:val="Normal"/>
    <w:link w:val="IconheaderChar"/>
    <w:qFormat/>
    <w:rsid w:val="00F0384F"/>
    <w:pPr>
      <w:spacing w:before="240"/>
    </w:pPr>
    <w:rPr>
      <w:b/>
      <w:bCs/>
      <w:color w:val="3255A3" w:themeColor="accent6"/>
      <w:sz w:val="28"/>
      <w:szCs w:val="28"/>
    </w:rPr>
  </w:style>
  <w:style w:type="character" w:customStyle="1" w:styleId="InfoBoxChar">
    <w:name w:val="Info Box Char"/>
    <w:basedOn w:val="DefaultParagraphFont"/>
    <w:link w:val="InfoBox"/>
    <w:rsid w:val="00B553CB"/>
    <w:rPr>
      <w:rFonts w:ascii="Arial" w:eastAsia="Arial" w:hAnsi="Arial" w:cs="Arial"/>
      <w:shd w:val="clear" w:color="auto" w:fill="B9D7DF"/>
    </w:rPr>
  </w:style>
  <w:style w:type="paragraph" w:customStyle="1" w:styleId="Infomationheader">
    <w:name w:val="Infomation header"/>
    <w:basedOn w:val="HeadingColour"/>
    <w:link w:val="InfomationheaderChar"/>
    <w:qFormat/>
    <w:rsid w:val="00944DFD"/>
    <w:pPr>
      <w:spacing w:after="240"/>
      <w:ind w:left="90" w:right="-160"/>
    </w:pPr>
    <w:rPr>
      <w:sz w:val="22"/>
      <w:szCs w:val="18"/>
    </w:rPr>
  </w:style>
  <w:style w:type="character" w:customStyle="1" w:styleId="IconheaderChar">
    <w:name w:val="Icon header Char"/>
    <w:basedOn w:val="DefaultParagraphFont"/>
    <w:link w:val="Iconheader"/>
    <w:rsid w:val="00F0384F"/>
    <w:rPr>
      <w:rFonts w:ascii="Arial" w:eastAsia="Arial" w:hAnsi="Arial" w:cs="Arial"/>
      <w:b/>
      <w:bCs/>
      <w:color w:val="3255A3" w:themeColor="accent6"/>
      <w:sz w:val="28"/>
      <w:szCs w:val="28"/>
      <w:lang w:val="en-US"/>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mationheaderChar">
    <w:name w:val="Infomation header Char"/>
    <w:basedOn w:val="HeadingColourChar"/>
    <w:link w:val="Infomationheader"/>
    <w:rsid w:val="00944DFD"/>
    <w:rPr>
      <w:rFonts w:ascii="Arial" w:eastAsia="Arial" w:hAnsi="Arial" w:cs="Arial"/>
      <w:b/>
      <w:color w:val="000000" w:themeColor="text1"/>
      <w:sz w:val="22"/>
      <w:szCs w:val="18"/>
      <w:bdr w:val="single" w:sz="24" w:space="0" w:color="3FA6A6"/>
      <w:shd w:val="clear" w:color="auto" w:fill="0097A9" w:themeFill="accent5"/>
    </w:rPr>
  </w:style>
  <w:style w:type="character" w:customStyle="1" w:styleId="Heading4Char">
    <w:name w:val="Heading 4 Char"/>
    <w:basedOn w:val="DefaultParagraphFont"/>
    <w:link w:val="Heading4"/>
    <w:uiPriority w:val="9"/>
    <w:rsid w:val="006D7EEB"/>
    <w:rPr>
      <w:rFonts w:ascii="Arial" w:eastAsia="Arial" w:hAnsi="Arial" w:cs="Arial"/>
      <w:b/>
      <w:bCs/>
    </w:rPr>
  </w:style>
  <w:style w:type="paragraph" w:styleId="Title">
    <w:name w:val="Title"/>
    <w:next w:val="Normal"/>
    <w:link w:val="TitleChar"/>
    <w:uiPriority w:val="10"/>
    <w:qFormat/>
    <w:rsid w:val="00E819B7"/>
    <w:rPr>
      <w:rFonts w:ascii="Arial" w:eastAsia="Arial" w:hAnsi="Arial" w:cs="Arial"/>
      <w:b/>
      <w:color w:val="000000" w:themeColor="text1"/>
      <w:sz w:val="44"/>
      <w:szCs w:val="36"/>
    </w:rPr>
  </w:style>
  <w:style w:type="character" w:customStyle="1" w:styleId="TitleChar">
    <w:name w:val="Title Char"/>
    <w:basedOn w:val="DefaultParagraphFont"/>
    <w:link w:val="Title"/>
    <w:uiPriority w:val="10"/>
    <w:rsid w:val="00E819B7"/>
    <w:rPr>
      <w:rFonts w:ascii="Arial" w:eastAsia="Arial" w:hAnsi="Arial" w:cs="Arial"/>
      <w:b/>
      <w:color w:val="000000" w:themeColor="text1"/>
      <w:sz w:val="44"/>
      <w:szCs w:val="36"/>
    </w:rPr>
  </w:style>
  <w:style w:type="paragraph" w:styleId="TOCHeading">
    <w:name w:val="TOC Heading"/>
    <w:basedOn w:val="Heading1"/>
    <w:next w:val="Normal"/>
    <w:uiPriority w:val="39"/>
    <w:unhideWhenUsed/>
    <w:qFormat/>
    <w:rsid w:val="00E819B7"/>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right="0"/>
      <w:outlineLvl w:val="9"/>
    </w:pPr>
    <w:rPr>
      <w:rFonts w:asciiTheme="majorHAnsi" w:eastAsiaTheme="majorEastAsia" w:hAnsiTheme="majorHAnsi" w:cstheme="majorBidi"/>
      <w:bCs/>
      <w:color w:val="6D1D20" w:themeColor="accent1" w:themeShade="BF"/>
      <w:szCs w:val="28"/>
      <w:lang w:val="en-US"/>
    </w:rPr>
  </w:style>
  <w:style w:type="paragraph" w:styleId="TOC1">
    <w:name w:val="toc 1"/>
    <w:basedOn w:val="Normal"/>
    <w:next w:val="Normal"/>
    <w:autoRedefine/>
    <w:uiPriority w:val="39"/>
    <w:unhideWhenUsed/>
    <w:rsid w:val="00E819B7"/>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E819B7"/>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E819B7"/>
    <w:pPr>
      <w:ind w:left="440"/>
    </w:pPr>
    <w:rPr>
      <w:rFonts w:asciiTheme="minorHAnsi" w:hAnsiTheme="minorHAnsi" w:cstheme="minorHAnsi"/>
      <w:sz w:val="20"/>
      <w:szCs w:val="24"/>
    </w:rPr>
  </w:style>
  <w:style w:type="character" w:styleId="Hyperlink">
    <w:name w:val="Hyperlink"/>
    <w:basedOn w:val="DefaultParagraphFont"/>
    <w:uiPriority w:val="99"/>
    <w:unhideWhenUsed/>
    <w:rsid w:val="00E819B7"/>
    <w:rPr>
      <w:color w:val="0563C1" w:themeColor="hyperlink"/>
      <w:u w:val="single"/>
    </w:rPr>
  </w:style>
  <w:style w:type="paragraph" w:styleId="TOC4">
    <w:name w:val="toc 4"/>
    <w:basedOn w:val="Normal"/>
    <w:next w:val="Normal"/>
    <w:autoRedefine/>
    <w:uiPriority w:val="39"/>
    <w:semiHidden/>
    <w:unhideWhenUsed/>
    <w:rsid w:val="00E819B7"/>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E819B7"/>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E819B7"/>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E819B7"/>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E819B7"/>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E819B7"/>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DB1C84"/>
    <w:pPr>
      <w:spacing w:after="200"/>
      <w:jc w:val="center"/>
    </w:pPr>
    <w:rPr>
      <w:sz w:val="24"/>
      <w:szCs w:val="24"/>
    </w:rPr>
  </w:style>
  <w:style w:type="character" w:customStyle="1" w:styleId="normaltextrun">
    <w:name w:val="normaltextrun"/>
    <w:basedOn w:val="DefaultParagraphFont"/>
    <w:rsid w:val="00FE0E2E"/>
  </w:style>
  <w:style w:type="character" w:customStyle="1" w:styleId="apple-converted-space">
    <w:name w:val="apple-converted-space"/>
    <w:basedOn w:val="DefaultParagraphFont"/>
    <w:rsid w:val="00FE0E2E"/>
  </w:style>
  <w:style w:type="character" w:customStyle="1" w:styleId="eop">
    <w:name w:val="eop"/>
    <w:basedOn w:val="DefaultParagraphFont"/>
    <w:rsid w:val="003C7BE6"/>
  </w:style>
  <w:style w:type="character" w:styleId="CommentReference">
    <w:name w:val="annotation reference"/>
    <w:basedOn w:val="DefaultParagraphFont"/>
    <w:uiPriority w:val="99"/>
    <w:semiHidden/>
    <w:unhideWhenUsed/>
    <w:rsid w:val="00962578"/>
    <w:rPr>
      <w:sz w:val="16"/>
      <w:szCs w:val="16"/>
    </w:rPr>
  </w:style>
  <w:style w:type="paragraph" w:styleId="CommentText">
    <w:name w:val="annotation text"/>
    <w:basedOn w:val="Normal"/>
    <w:link w:val="CommentTextChar"/>
    <w:uiPriority w:val="99"/>
    <w:semiHidden/>
    <w:unhideWhenUsed/>
    <w:rsid w:val="00962578"/>
    <w:rPr>
      <w:sz w:val="20"/>
      <w:szCs w:val="20"/>
    </w:rPr>
  </w:style>
  <w:style w:type="character" w:customStyle="1" w:styleId="CommentTextChar">
    <w:name w:val="Comment Text Char"/>
    <w:basedOn w:val="DefaultParagraphFont"/>
    <w:link w:val="CommentText"/>
    <w:uiPriority w:val="99"/>
    <w:semiHidden/>
    <w:rsid w:val="009625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2578"/>
    <w:rPr>
      <w:b/>
      <w:bCs/>
    </w:rPr>
  </w:style>
  <w:style w:type="character" w:customStyle="1" w:styleId="CommentSubjectChar">
    <w:name w:val="Comment Subject Char"/>
    <w:basedOn w:val="CommentTextChar"/>
    <w:link w:val="CommentSubject"/>
    <w:uiPriority w:val="99"/>
    <w:semiHidden/>
    <w:rsid w:val="0096257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978">
      <w:bodyDiv w:val="1"/>
      <w:marLeft w:val="0"/>
      <w:marRight w:val="0"/>
      <w:marTop w:val="0"/>
      <w:marBottom w:val="0"/>
      <w:divBdr>
        <w:top w:val="none" w:sz="0" w:space="0" w:color="auto"/>
        <w:left w:val="none" w:sz="0" w:space="0" w:color="auto"/>
        <w:bottom w:val="none" w:sz="0" w:space="0" w:color="auto"/>
        <w:right w:val="none" w:sz="0" w:space="0" w:color="auto"/>
      </w:divBdr>
    </w:div>
    <w:div w:id="133958594">
      <w:bodyDiv w:val="1"/>
      <w:marLeft w:val="0"/>
      <w:marRight w:val="0"/>
      <w:marTop w:val="0"/>
      <w:marBottom w:val="0"/>
      <w:divBdr>
        <w:top w:val="none" w:sz="0" w:space="0" w:color="auto"/>
        <w:left w:val="none" w:sz="0" w:space="0" w:color="auto"/>
        <w:bottom w:val="none" w:sz="0" w:space="0" w:color="auto"/>
        <w:right w:val="none" w:sz="0" w:space="0" w:color="auto"/>
      </w:divBdr>
    </w:div>
    <w:div w:id="268899839">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451020115">
      <w:bodyDiv w:val="1"/>
      <w:marLeft w:val="0"/>
      <w:marRight w:val="0"/>
      <w:marTop w:val="0"/>
      <w:marBottom w:val="0"/>
      <w:divBdr>
        <w:top w:val="none" w:sz="0" w:space="0" w:color="auto"/>
        <w:left w:val="none" w:sz="0" w:space="0" w:color="auto"/>
        <w:bottom w:val="none" w:sz="0" w:space="0" w:color="auto"/>
        <w:right w:val="none" w:sz="0" w:space="0" w:color="auto"/>
      </w:divBdr>
    </w:div>
    <w:div w:id="459962637">
      <w:bodyDiv w:val="1"/>
      <w:marLeft w:val="0"/>
      <w:marRight w:val="0"/>
      <w:marTop w:val="0"/>
      <w:marBottom w:val="0"/>
      <w:divBdr>
        <w:top w:val="none" w:sz="0" w:space="0" w:color="auto"/>
        <w:left w:val="none" w:sz="0" w:space="0" w:color="auto"/>
        <w:bottom w:val="none" w:sz="0" w:space="0" w:color="auto"/>
        <w:right w:val="none" w:sz="0" w:space="0" w:color="auto"/>
      </w:divBdr>
    </w:div>
    <w:div w:id="541596935">
      <w:bodyDiv w:val="1"/>
      <w:marLeft w:val="0"/>
      <w:marRight w:val="0"/>
      <w:marTop w:val="0"/>
      <w:marBottom w:val="0"/>
      <w:divBdr>
        <w:top w:val="none" w:sz="0" w:space="0" w:color="auto"/>
        <w:left w:val="none" w:sz="0" w:space="0" w:color="auto"/>
        <w:bottom w:val="none" w:sz="0" w:space="0" w:color="auto"/>
        <w:right w:val="none" w:sz="0" w:space="0" w:color="auto"/>
      </w:divBdr>
    </w:div>
    <w:div w:id="615018772">
      <w:bodyDiv w:val="1"/>
      <w:marLeft w:val="0"/>
      <w:marRight w:val="0"/>
      <w:marTop w:val="0"/>
      <w:marBottom w:val="0"/>
      <w:divBdr>
        <w:top w:val="none" w:sz="0" w:space="0" w:color="auto"/>
        <w:left w:val="none" w:sz="0" w:space="0" w:color="auto"/>
        <w:bottom w:val="none" w:sz="0" w:space="0" w:color="auto"/>
        <w:right w:val="none" w:sz="0" w:space="0" w:color="auto"/>
      </w:divBdr>
    </w:div>
    <w:div w:id="649021415">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038817754">
      <w:bodyDiv w:val="1"/>
      <w:marLeft w:val="0"/>
      <w:marRight w:val="0"/>
      <w:marTop w:val="0"/>
      <w:marBottom w:val="0"/>
      <w:divBdr>
        <w:top w:val="none" w:sz="0" w:space="0" w:color="auto"/>
        <w:left w:val="none" w:sz="0" w:space="0" w:color="auto"/>
        <w:bottom w:val="none" w:sz="0" w:space="0" w:color="auto"/>
        <w:right w:val="none" w:sz="0" w:space="0" w:color="auto"/>
      </w:divBdr>
    </w:div>
    <w:div w:id="1083113480">
      <w:bodyDiv w:val="1"/>
      <w:marLeft w:val="0"/>
      <w:marRight w:val="0"/>
      <w:marTop w:val="0"/>
      <w:marBottom w:val="0"/>
      <w:divBdr>
        <w:top w:val="none" w:sz="0" w:space="0" w:color="auto"/>
        <w:left w:val="none" w:sz="0" w:space="0" w:color="auto"/>
        <w:bottom w:val="none" w:sz="0" w:space="0" w:color="auto"/>
        <w:right w:val="none" w:sz="0" w:space="0" w:color="auto"/>
      </w:divBdr>
    </w:div>
    <w:div w:id="1090739202">
      <w:bodyDiv w:val="1"/>
      <w:marLeft w:val="0"/>
      <w:marRight w:val="0"/>
      <w:marTop w:val="0"/>
      <w:marBottom w:val="0"/>
      <w:divBdr>
        <w:top w:val="none" w:sz="0" w:space="0" w:color="auto"/>
        <w:left w:val="none" w:sz="0" w:space="0" w:color="auto"/>
        <w:bottom w:val="none" w:sz="0" w:space="0" w:color="auto"/>
        <w:right w:val="none" w:sz="0" w:space="0" w:color="auto"/>
      </w:divBdr>
    </w:div>
    <w:div w:id="1193349070">
      <w:bodyDiv w:val="1"/>
      <w:marLeft w:val="0"/>
      <w:marRight w:val="0"/>
      <w:marTop w:val="0"/>
      <w:marBottom w:val="0"/>
      <w:divBdr>
        <w:top w:val="none" w:sz="0" w:space="0" w:color="auto"/>
        <w:left w:val="none" w:sz="0" w:space="0" w:color="auto"/>
        <w:bottom w:val="none" w:sz="0" w:space="0" w:color="auto"/>
        <w:right w:val="none" w:sz="0" w:space="0" w:color="auto"/>
      </w:divBdr>
    </w:div>
    <w:div w:id="1228490158">
      <w:bodyDiv w:val="1"/>
      <w:marLeft w:val="0"/>
      <w:marRight w:val="0"/>
      <w:marTop w:val="0"/>
      <w:marBottom w:val="0"/>
      <w:divBdr>
        <w:top w:val="none" w:sz="0" w:space="0" w:color="auto"/>
        <w:left w:val="none" w:sz="0" w:space="0" w:color="auto"/>
        <w:bottom w:val="none" w:sz="0" w:space="0" w:color="auto"/>
        <w:right w:val="none" w:sz="0" w:space="0" w:color="auto"/>
      </w:divBdr>
    </w:div>
    <w:div w:id="1285847475">
      <w:bodyDiv w:val="1"/>
      <w:marLeft w:val="0"/>
      <w:marRight w:val="0"/>
      <w:marTop w:val="0"/>
      <w:marBottom w:val="0"/>
      <w:divBdr>
        <w:top w:val="none" w:sz="0" w:space="0" w:color="auto"/>
        <w:left w:val="none" w:sz="0" w:space="0" w:color="auto"/>
        <w:bottom w:val="none" w:sz="0" w:space="0" w:color="auto"/>
        <w:right w:val="none" w:sz="0" w:space="0" w:color="auto"/>
      </w:divBdr>
    </w:div>
    <w:div w:id="1291014923">
      <w:bodyDiv w:val="1"/>
      <w:marLeft w:val="0"/>
      <w:marRight w:val="0"/>
      <w:marTop w:val="0"/>
      <w:marBottom w:val="0"/>
      <w:divBdr>
        <w:top w:val="none" w:sz="0" w:space="0" w:color="auto"/>
        <w:left w:val="none" w:sz="0" w:space="0" w:color="auto"/>
        <w:bottom w:val="none" w:sz="0" w:space="0" w:color="auto"/>
        <w:right w:val="none" w:sz="0" w:space="0" w:color="auto"/>
      </w:divBdr>
    </w:div>
    <w:div w:id="1296792868">
      <w:bodyDiv w:val="1"/>
      <w:marLeft w:val="0"/>
      <w:marRight w:val="0"/>
      <w:marTop w:val="0"/>
      <w:marBottom w:val="0"/>
      <w:divBdr>
        <w:top w:val="none" w:sz="0" w:space="0" w:color="auto"/>
        <w:left w:val="none" w:sz="0" w:space="0" w:color="auto"/>
        <w:bottom w:val="none" w:sz="0" w:space="0" w:color="auto"/>
        <w:right w:val="none" w:sz="0" w:space="0" w:color="auto"/>
      </w:divBdr>
    </w:div>
    <w:div w:id="1390574140">
      <w:bodyDiv w:val="1"/>
      <w:marLeft w:val="0"/>
      <w:marRight w:val="0"/>
      <w:marTop w:val="0"/>
      <w:marBottom w:val="0"/>
      <w:divBdr>
        <w:top w:val="none" w:sz="0" w:space="0" w:color="auto"/>
        <w:left w:val="none" w:sz="0" w:space="0" w:color="auto"/>
        <w:bottom w:val="none" w:sz="0" w:space="0" w:color="auto"/>
        <w:right w:val="none" w:sz="0" w:space="0" w:color="auto"/>
      </w:divBdr>
    </w:div>
    <w:div w:id="1423145502">
      <w:bodyDiv w:val="1"/>
      <w:marLeft w:val="0"/>
      <w:marRight w:val="0"/>
      <w:marTop w:val="0"/>
      <w:marBottom w:val="0"/>
      <w:divBdr>
        <w:top w:val="none" w:sz="0" w:space="0" w:color="auto"/>
        <w:left w:val="none" w:sz="0" w:space="0" w:color="auto"/>
        <w:bottom w:val="none" w:sz="0" w:space="0" w:color="auto"/>
        <w:right w:val="none" w:sz="0" w:space="0" w:color="auto"/>
      </w:divBdr>
    </w:div>
    <w:div w:id="1446391453">
      <w:bodyDiv w:val="1"/>
      <w:marLeft w:val="0"/>
      <w:marRight w:val="0"/>
      <w:marTop w:val="0"/>
      <w:marBottom w:val="0"/>
      <w:divBdr>
        <w:top w:val="none" w:sz="0" w:space="0" w:color="auto"/>
        <w:left w:val="none" w:sz="0" w:space="0" w:color="auto"/>
        <w:bottom w:val="none" w:sz="0" w:space="0" w:color="auto"/>
        <w:right w:val="none" w:sz="0" w:space="0" w:color="auto"/>
      </w:divBdr>
    </w:div>
    <w:div w:id="1488595440">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495999011">
      <w:bodyDiv w:val="1"/>
      <w:marLeft w:val="0"/>
      <w:marRight w:val="0"/>
      <w:marTop w:val="0"/>
      <w:marBottom w:val="0"/>
      <w:divBdr>
        <w:top w:val="none" w:sz="0" w:space="0" w:color="auto"/>
        <w:left w:val="none" w:sz="0" w:space="0" w:color="auto"/>
        <w:bottom w:val="none" w:sz="0" w:space="0" w:color="auto"/>
        <w:right w:val="none" w:sz="0" w:space="0" w:color="auto"/>
      </w:divBdr>
    </w:div>
    <w:div w:id="1583173683">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618489950">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48458378">
      <w:bodyDiv w:val="1"/>
      <w:marLeft w:val="0"/>
      <w:marRight w:val="0"/>
      <w:marTop w:val="0"/>
      <w:marBottom w:val="0"/>
      <w:divBdr>
        <w:top w:val="none" w:sz="0" w:space="0" w:color="auto"/>
        <w:left w:val="none" w:sz="0" w:space="0" w:color="auto"/>
        <w:bottom w:val="none" w:sz="0" w:space="0" w:color="auto"/>
        <w:right w:val="none" w:sz="0" w:space="0" w:color="auto"/>
      </w:divBdr>
    </w:div>
    <w:div w:id="1781215357">
      <w:bodyDiv w:val="1"/>
      <w:marLeft w:val="0"/>
      <w:marRight w:val="0"/>
      <w:marTop w:val="0"/>
      <w:marBottom w:val="0"/>
      <w:divBdr>
        <w:top w:val="none" w:sz="0" w:space="0" w:color="auto"/>
        <w:left w:val="none" w:sz="0" w:space="0" w:color="auto"/>
        <w:bottom w:val="none" w:sz="0" w:space="0" w:color="auto"/>
        <w:right w:val="none" w:sz="0" w:space="0" w:color="auto"/>
      </w:divBdr>
    </w:div>
    <w:div w:id="1861892692">
      <w:bodyDiv w:val="1"/>
      <w:marLeft w:val="0"/>
      <w:marRight w:val="0"/>
      <w:marTop w:val="0"/>
      <w:marBottom w:val="0"/>
      <w:divBdr>
        <w:top w:val="none" w:sz="0" w:space="0" w:color="auto"/>
        <w:left w:val="none" w:sz="0" w:space="0" w:color="auto"/>
        <w:bottom w:val="none" w:sz="0" w:space="0" w:color="auto"/>
        <w:right w:val="none" w:sz="0" w:space="0" w:color="auto"/>
      </w:divBdr>
    </w:div>
    <w:div w:id="1924409695">
      <w:bodyDiv w:val="1"/>
      <w:marLeft w:val="0"/>
      <w:marRight w:val="0"/>
      <w:marTop w:val="0"/>
      <w:marBottom w:val="0"/>
      <w:divBdr>
        <w:top w:val="none" w:sz="0" w:space="0" w:color="auto"/>
        <w:left w:val="none" w:sz="0" w:space="0" w:color="auto"/>
        <w:bottom w:val="none" w:sz="0" w:space="0" w:color="auto"/>
        <w:right w:val="none" w:sz="0" w:space="0" w:color="auto"/>
      </w:divBdr>
    </w:div>
    <w:div w:id="1928422612">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092072117">
      <w:bodyDiv w:val="1"/>
      <w:marLeft w:val="0"/>
      <w:marRight w:val="0"/>
      <w:marTop w:val="0"/>
      <w:marBottom w:val="0"/>
      <w:divBdr>
        <w:top w:val="none" w:sz="0" w:space="0" w:color="auto"/>
        <w:left w:val="none" w:sz="0" w:space="0" w:color="auto"/>
        <w:bottom w:val="none" w:sz="0" w:space="0" w:color="auto"/>
        <w:right w:val="none" w:sz="0" w:space="0" w:color="auto"/>
      </w:divBdr>
    </w:div>
    <w:div w:id="2112816176">
      <w:bodyDiv w:val="1"/>
      <w:marLeft w:val="0"/>
      <w:marRight w:val="0"/>
      <w:marTop w:val="0"/>
      <w:marBottom w:val="0"/>
      <w:divBdr>
        <w:top w:val="none" w:sz="0" w:space="0" w:color="auto"/>
        <w:left w:val="none" w:sz="0" w:space="0" w:color="auto"/>
        <w:bottom w:val="none" w:sz="0" w:space="0" w:color="auto"/>
        <w:right w:val="none" w:sz="0" w:space="0" w:color="auto"/>
      </w:divBdr>
    </w:div>
    <w:div w:id="2115704714">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sv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D855-7E7D-48A7-9F2D-6AF20EF75C1C}">
  <ds:schemaRefs>
    <ds:schemaRef ds:uri="http://schemas.microsoft.com/sharepoint/v3/contenttype/forms"/>
  </ds:schemaRefs>
</ds:datastoreItem>
</file>

<file path=customXml/itemProps2.xml><?xml version="1.0" encoding="utf-8"?>
<ds:datastoreItem xmlns:ds="http://schemas.openxmlformats.org/officeDocument/2006/customXml" ds:itemID="{D818E7FA-23D9-455A-8A05-2ECB18D91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6B3958-B4DC-4E98-B424-77186D50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BLG Apps</cp:lastModifiedBy>
  <cp:revision>12</cp:revision>
  <dcterms:created xsi:type="dcterms:W3CDTF">2020-07-10T21:33:00Z</dcterms:created>
  <dcterms:modified xsi:type="dcterms:W3CDTF">2022-03-17T10:37:00Z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